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8892"/>
      </w:tblGrid>
      <w:tr w:rsidR="00BD7C78" w:rsidRPr="00BD7C78" w14:paraId="68DC49A9" w14:textId="77777777" w:rsidTr="00BD7C78">
        <w:tc>
          <w:tcPr>
            <w:tcW w:w="0" w:type="auto"/>
            <w:shd w:val="clear" w:color="auto" w:fill="FFFFFF"/>
            <w:tcMar>
              <w:top w:w="0" w:type="dxa"/>
              <w:left w:w="0" w:type="dxa"/>
              <w:bottom w:w="0" w:type="dxa"/>
              <w:right w:w="0" w:type="dxa"/>
            </w:tcMar>
            <w:hideMark/>
          </w:tcPr>
          <w:p w14:paraId="4F221068" w14:textId="77777777" w:rsidR="00BD7C78" w:rsidRPr="00BD7C78" w:rsidRDefault="00BD7C78" w:rsidP="00BD7C78">
            <w:pPr>
              <w:spacing w:after="0" w:line="810" w:lineRule="atLeast"/>
              <w:rPr>
                <w:rFonts w:ascii="Arial" w:eastAsia="Times New Roman" w:hAnsi="Arial" w:cs="Arial"/>
                <w:b/>
                <w:bCs/>
                <w:color w:val="008345"/>
                <w:sz w:val="54"/>
                <w:szCs w:val="54"/>
              </w:rPr>
            </w:pPr>
            <w:r w:rsidRPr="00BD7C78">
              <w:rPr>
                <w:rFonts w:ascii="Arial" w:eastAsia="Times New Roman" w:hAnsi="Arial" w:cs="Arial"/>
                <w:b/>
                <w:bCs/>
                <w:color w:val="008345"/>
                <w:sz w:val="54"/>
                <w:szCs w:val="54"/>
              </w:rPr>
              <w:t>Sr Learning Specialist ( In House Adult Education Instructor - Humanities)</w:t>
            </w:r>
          </w:p>
        </w:tc>
      </w:tr>
      <w:tr w:rsidR="00BD7C78" w:rsidRPr="00BD7C78" w14:paraId="12EF1D47" w14:textId="77777777" w:rsidTr="00BD7C78">
        <w:tc>
          <w:tcPr>
            <w:tcW w:w="0" w:type="auto"/>
            <w:shd w:val="clear" w:color="auto" w:fill="FFFFFF"/>
            <w:tcMar>
              <w:top w:w="0" w:type="dxa"/>
              <w:left w:w="0" w:type="dxa"/>
              <w:bottom w:w="0" w:type="dxa"/>
              <w:right w:w="0" w:type="dxa"/>
            </w:tcMar>
            <w:vAlign w:val="center"/>
            <w:hideMark/>
          </w:tcPr>
          <w:p w14:paraId="6602C291" w14:textId="77777777" w:rsidR="00BD7C78" w:rsidRPr="00BD7C78" w:rsidRDefault="00BD7C78" w:rsidP="00BD7C78">
            <w:pPr>
              <w:spacing w:after="0" w:line="428" w:lineRule="atLeast"/>
              <w:rPr>
                <w:rFonts w:ascii="Arial" w:eastAsia="Times New Roman" w:hAnsi="Arial" w:cs="Arial"/>
                <w:color w:val="000000"/>
                <w:sz w:val="29"/>
                <w:szCs w:val="29"/>
              </w:rPr>
            </w:pPr>
            <w:r w:rsidRPr="00BD7C78">
              <w:rPr>
                <w:rFonts w:ascii="Arial" w:eastAsia="Times New Roman" w:hAnsi="Arial" w:cs="Arial"/>
                <w:color w:val="000000"/>
                <w:sz w:val="29"/>
                <w:szCs w:val="29"/>
              </w:rPr>
              <w:t> </w:t>
            </w:r>
          </w:p>
        </w:tc>
      </w:tr>
      <w:tr w:rsidR="00BD7C78" w:rsidRPr="00BD7C78" w14:paraId="75E9E2F9" w14:textId="77777777" w:rsidTr="00BD7C78">
        <w:tc>
          <w:tcPr>
            <w:tcW w:w="0" w:type="auto"/>
            <w:shd w:val="clear" w:color="auto" w:fill="FFFFFF"/>
            <w:tcMar>
              <w:top w:w="0" w:type="dxa"/>
              <w:left w:w="0" w:type="dxa"/>
              <w:bottom w:w="0" w:type="dxa"/>
              <w:right w:w="0" w:type="dxa"/>
            </w:tcMar>
            <w:vAlign w:val="center"/>
            <w:hideMark/>
          </w:tcPr>
          <w:p w14:paraId="7A42F625" w14:textId="77777777" w:rsidR="00BD7C78" w:rsidRPr="00BD7C78" w:rsidRDefault="00BD7C78" w:rsidP="00BD7C78">
            <w:pPr>
              <w:spacing w:after="0" w:line="428" w:lineRule="atLeast"/>
              <w:rPr>
                <w:rFonts w:ascii="Arial" w:eastAsia="Times New Roman" w:hAnsi="Arial" w:cs="Arial"/>
                <w:color w:val="000000"/>
                <w:sz w:val="29"/>
                <w:szCs w:val="29"/>
              </w:rPr>
            </w:pPr>
          </w:p>
        </w:tc>
      </w:tr>
      <w:tr w:rsidR="00BD7C78" w:rsidRPr="00BD7C78" w14:paraId="50A1BFF9" w14:textId="77777777" w:rsidTr="00BD7C78">
        <w:tc>
          <w:tcPr>
            <w:tcW w:w="0" w:type="auto"/>
            <w:shd w:val="clear" w:color="auto" w:fill="FFFFFF"/>
            <w:tcMar>
              <w:top w:w="0" w:type="dxa"/>
              <w:left w:w="0" w:type="dxa"/>
              <w:bottom w:w="0" w:type="dxa"/>
              <w:right w:w="0" w:type="dxa"/>
            </w:tcMar>
            <w:vAlign w:val="center"/>
            <w:hideMark/>
          </w:tcPr>
          <w:p w14:paraId="28B55C46" w14:textId="77777777" w:rsidR="00BD7C78" w:rsidRPr="00BD7C78" w:rsidRDefault="00BD7C78" w:rsidP="00BD7C78">
            <w:pPr>
              <w:spacing w:after="0" w:line="428" w:lineRule="atLeast"/>
              <w:rPr>
                <w:rFonts w:ascii="Times New Roman" w:eastAsia="Times New Roman" w:hAnsi="Times New Roman" w:cs="Times New Roman"/>
                <w:sz w:val="20"/>
                <w:szCs w:val="20"/>
              </w:rPr>
            </w:pPr>
          </w:p>
        </w:tc>
      </w:tr>
      <w:tr w:rsidR="00BD7C78" w:rsidRPr="00BD7C78" w14:paraId="4F3C8586" w14:textId="77777777" w:rsidTr="00BD7C78">
        <w:tc>
          <w:tcPr>
            <w:tcW w:w="0" w:type="auto"/>
            <w:shd w:val="clear" w:color="auto" w:fill="FFFFFF"/>
            <w:tcMar>
              <w:top w:w="0" w:type="dxa"/>
              <w:left w:w="0" w:type="dxa"/>
              <w:bottom w:w="0" w:type="dxa"/>
              <w:right w:w="0" w:type="dxa"/>
            </w:tcMar>
            <w:vAlign w:val="center"/>
            <w:hideMark/>
          </w:tcPr>
          <w:tbl>
            <w:tblPr>
              <w:tblpPr w:leftFromText="81" w:rightFromText="36" w:topFromText="150" w:vertAnchor="text" w:tblpXSpec="right" w:tblpYSpec="center"/>
              <w:tblW w:w="2850"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4A0" w:firstRow="1" w:lastRow="0" w:firstColumn="1" w:lastColumn="0" w:noHBand="0" w:noVBand="1"/>
            </w:tblPr>
            <w:tblGrid>
              <w:gridCol w:w="1274"/>
              <w:gridCol w:w="2164"/>
            </w:tblGrid>
            <w:tr w:rsidR="00BD7C78" w:rsidRPr="00BD7C78" w14:paraId="27619BDD" w14:textId="77777777">
              <w:tc>
                <w:tcPr>
                  <w:tcW w:w="0" w:type="auto"/>
                  <w:gridSpan w:val="2"/>
                  <w:shd w:val="clear" w:color="auto" w:fill="FFFFFF"/>
                  <w:tcMar>
                    <w:top w:w="0" w:type="dxa"/>
                    <w:left w:w="0" w:type="dxa"/>
                    <w:bottom w:w="0" w:type="dxa"/>
                    <w:right w:w="0" w:type="dxa"/>
                  </w:tcMar>
                  <w:vAlign w:val="center"/>
                  <w:hideMark/>
                </w:tcPr>
                <w:p w14:paraId="684E856D" w14:textId="77777777" w:rsidR="00BD7C78" w:rsidRPr="00BD7C78" w:rsidRDefault="00BD7C78" w:rsidP="00BD7C78">
                  <w:pPr>
                    <w:spacing w:after="0" w:line="315" w:lineRule="atLeast"/>
                    <w:jc w:val="center"/>
                    <w:rPr>
                      <w:rFonts w:ascii="Arial" w:eastAsia="Times New Roman" w:hAnsi="Arial" w:cs="Arial"/>
                      <w:color w:val="111111"/>
                      <w:sz w:val="23"/>
                      <w:szCs w:val="23"/>
                    </w:rPr>
                  </w:pPr>
                  <w:r w:rsidRPr="00BD7C78">
                    <w:rPr>
                      <w:rFonts w:ascii="Arial" w:eastAsia="Times New Roman" w:hAnsi="Arial" w:cs="Arial"/>
                      <w:color w:val="111111"/>
                      <w:sz w:val="23"/>
                      <w:szCs w:val="23"/>
                    </w:rPr>
                    <w:t>  </w:t>
                  </w:r>
                </w:p>
              </w:tc>
            </w:tr>
            <w:tr w:rsidR="00BD7C78" w:rsidRPr="00BD7C78" w14:paraId="1AD6E801" w14:textId="77777777">
              <w:tc>
                <w:tcPr>
                  <w:tcW w:w="0" w:type="auto"/>
                  <w:shd w:val="clear" w:color="auto" w:fill="FFFFFF"/>
                  <w:tcMar>
                    <w:top w:w="0" w:type="dxa"/>
                    <w:left w:w="0" w:type="dxa"/>
                    <w:bottom w:w="0" w:type="dxa"/>
                    <w:right w:w="0" w:type="dxa"/>
                  </w:tcMar>
                  <w:hideMark/>
                </w:tcPr>
                <w:p w14:paraId="66A52B06"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Category:</w:t>
                  </w:r>
                </w:p>
              </w:tc>
              <w:tc>
                <w:tcPr>
                  <w:tcW w:w="0" w:type="auto"/>
                  <w:shd w:val="clear" w:color="auto" w:fill="FFFFFF"/>
                  <w:tcMar>
                    <w:top w:w="0" w:type="dxa"/>
                    <w:left w:w="0" w:type="dxa"/>
                    <w:bottom w:w="0" w:type="dxa"/>
                    <w:right w:w="0" w:type="dxa"/>
                  </w:tcMar>
                  <w:vAlign w:val="center"/>
                  <w:hideMark/>
                </w:tcPr>
                <w:p w14:paraId="697078CB"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Professional (Staff Member) </w:t>
                  </w:r>
                  <w:r w:rsidRPr="00BD7C78">
                    <w:rPr>
                      <w:rFonts w:ascii="Arial" w:eastAsia="Times New Roman" w:hAnsi="Arial" w:cs="Arial"/>
                      <w:b/>
                      <w:bCs/>
                      <w:noProof/>
                      <w:color w:val="0B3155"/>
                      <w:sz w:val="23"/>
                      <w:szCs w:val="23"/>
                    </w:rPr>
                    <w:drawing>
                      <wp:inline distT="0" distB="0" distL="0" distR="0" wp14:anchorId="773DB8B6" wp14:editId="15E41FAC">
                        <wp:extent cx="419100" cy="152400"/>
                        <wp:effectExtent l="0" t="0" r="0" b="0"/>
                        <wp:docPr id="6" name="Picture 6" descr="RSS feed of all Job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feed of all Job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BD7C78">
                    <w:rPr>
                      <w:rFonts w:ascii="Arial" w:eastAsia="Times New Roman" w:hAnsi="Arial" w:cs="Arial"/>
                      <w:color w:val="000000"/>
                      <w:sz w:val="23"/>
                      <w:szCs w:val="23"/>
                    </w:rPr>
                    <w:t>        </w:t>
                  </w:r>
                </w:p>
              </w:tc>
            </w:tr>
            <w:tr w:rsidR="00BD7C78" w:rsidRPr="00BD7C78" w14:paraId="2E8E4BB7" w14:textId="77777777">
              <w:tc>
                <w:tcPr>
                  <w:tcW w:w="0" w:type="auto"/>
                  <w:shd w:val="clear" w:color="auto" w:fill="FFFFFF"/>
                  <w:tcMar>
                    <w:top w:w="0" w:type="dxa"/>
                    <w:left w:w="0" w:type="dxa"/>
                    <w:bottom w:w="0" w:type="dxa"/>
                    <w:right w:w="0" w:type="dxa"/>
                  </w:tcMar>
                  <w:hideMark/>
                </w:tcPr>
                <w:p w14:paraId="418F2330"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Department:</w:t>
                  </w:r>
                </w:p>
              </w:tc>
              <w:tc>
                <w:tcPr>
                  <w:tcW w:w="0" w:type="auto"/>
                  <w:shd w:val="clear" w:color="auto" w:fill="FFFFFF"/>
                  <w:tcMar>
                    <w:top w:w="0" w:type="dxa"/>
                    <w:left w:w="0" w:type="dxa"/>
                    <w:bottom w:w="0" w:type="dxa"/>
                    <w:right w:w="0" w:type="dxa"/>
                  </w:tcMar>
                  <w:vAlign w:val="center"/>
                  <w:hideMark/>
                </w:tcPr>
                <w:p w14:paraId="2B45C473"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Adult Basic Education -7300</w:t>
                  </w:r>
                </w:p>
              </w:tc>
            </w:tr>
            <w:tr w:rsidR="00BD7C78" w:rsidRPr="00BD7C78" w14:paraId="5A0AE15D" w14:textId="77777777">
              <w:tc>
                <w:tcPr>
                  <w:tcW w:w="0" w:type="auto"/>
                  <w:shd w:val="clear" w:color="auto" w:fill="FFFFFF"/>
                  <w:tcMar>
                    <w:top w:w="0" w:type="dxa"/>
                    <w:left w:w="0" w:type="dxa"/>
                    <w:bottom w:w="0" w:type="dxa"/>
                    <w:right w:w="0" w:type="dxa"/>
                  </w:tcMar>
                  <w:hideMark/>
                </w:tcPr>
                <w:p w14:paraId="23FB8074"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Locations:</w:t>
                  </w:r>
                </w:p>
              </w:tc>
              <w:tc>
                <w:tcPr>
                  <w:tcW w:w="0" w:type="auto"/>
                  <w:shd w:val="clear" w:color="auto" w:fill="FFFFFF"/>
                  <w:tcMar>
                    <w:top w:w="0" w:type="dxa"/>
                    <w:left w:w="0" w:type="dxa"/>
                    <w:bottom w:w="0" w:type="dxa"/>
                    <w:right w:w="0" w:type="dxa"/>
                  </w:tcMar>
                  <w:vAlign w:val="center"/>
                  <w:hideMark/>
                </w:tcPr>
                <w:p w14:paraId="027B94DF"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Devens, MA</w:t>
                  </w:r>
                </w:p>
              </w:tc>
            </w:tr>
            <w:tr w:rsidR="00BD7C78" w:rsidRPr="00BD7C78" w14:paraId="7456155E" w14:textId="77777777">
              <w:tc>
                <w:tcPr>
                  <w:tcW w:w="0" w:type="auto"/>
                  <w:shd w:val="clear" w:color="auto" w:fill="FFFFFF"/>
                  <w:tcMar>
                    <w:top w:w="0" w:type="dxa"/>
                    <w:left w:w="0" w:type="dxa"/>
                    <w:bottom w:w="0" w:type="dxa"/>
                    <w:right w:w="0" w:type="dxa"/>
                  </w:tcMar>
                  <w:hideMark/>
                </w:tcPr>
                <w:p w14:paraId="6E748906"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Posted:</w:t>
                  </w:r>
                </w:p>
              </w:tc>
              <w:tc>
                <w:tcPr>
                  <w:tcW w:w="0" w:type="auto"/>
                  <w:shd w:val="clear" w:color="auto" w:fill="FFFFFF"/>
                  <w:tcMar>
                    <w:top w:w="0" w:type="dxa"/>
                    <w:left w:w="0" w:type="dxa"/>
                    <w:bottom w:w="0" w:type="dxa"/>
                    <w:right w:w="0" w:type="dxa"/>
                  </w:tcMar>
                  <w:vAlign w:val="center"/>
                  <w:hideMark/>
                </w:tcPr>
                <w:p w14:paraId="07B98CAA"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May 12, 2022</w:t>
                  </w:r>
                </w:p>
              </w:tc>
            </w:tr>
            <w:tr w:rsidR="00BD7C78" w:rsidRPr="00BD7C78" w14:paraId="55D10A9F" w14:textId="77777777">
              <w:tc>
                <w:tcPr>
                  <w:tcW w:w="0" w:type="auto"/>
                  <w:shd w:val="clear" w:color="auto" w:fill="FFFFFF"/>
                  <w:tcMar>
                    <w:top w:w="0" w:type="dxa"/>
                    <w:left w:w="0" w:type="dxa"/>
                    <w:bottom w:w="0" w:type="dxa"/>
                    <w:right w:w="0" w:type="dxa"/>
                  </w:tcMar>
                  <w:vAlign w:val="center"/>
                  <w:hideMark/>
                </w:tcPr>
                <w:p w14:paraId="257EBF85"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Type:</w:t>
                  </w:r>
                </w:p>
              </w:tc>
              <w:tc>
                <w:tcPr>
                  <w:tcW w:w="0" w:type="auto"/>
                  <w:shd w:val="clear" w:color="auto" w:fill="FFFFFF"/>
                  <w:tcMar>
                    <w:top w:w="0" w:type="dxa"/>
                    <w:left w:w="0" w:type="dxa"/>
                    <w:bottom w:w="0" w:type="dxa"/>
                    <w:right w:w="0" w:type="dxa"/>
                  </w:tcMar>
                  <w:vAlign w:val="center"/>
                  <w:hideMark/>
                </w:tcPr>
                <w:p w14:paraId="0A861B46"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PSM</w:t>
                  </w:r>
                </w:p>
              </w:tc>
            </w:tr>
            <w:tr w:rsidR="00BD7C78" w:rsidRPr="00BD7C78" w14:paraId="6F084820" w14:textId="77777777">
              <w:tc>
                <w:tcPr>
                  <w:tcW w:w="0" w:type="auto"/>
                  <w:shd w:val="clear" w:color="auto" w:fill="FFFFFF"/>
                  <w:tcMar>
                    <w:top w:w="0" w:type="dxa"/>
                    <w:left w:w="0" w:type="dxa"/>
                    <w:bottom w:w="0" w:type="dxa"/>
                    <w:right w:w="0" w:type="dxa"/>
                  </w:tcMar>
                  <w:vAlign w:val="center"/>
                  <w:hideMark/>
                </w:tcPr>
                <w:p w14:paraId="4F914675"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Position ID:</w:t>
                  </w:r>
                </w:p>
              </w:tc>
              <w:tc>
                <w:tcPr>
                  <w:tcW w:w="0" w:type="auto"/>
                  <w:shd w:val="clear" w:color="auto" w:fill="FFFFFF"/>
                  <w:tcMar>
                    <w:top w:w="0" w:type="dxa"/>
                    <w:left w:w="0" w:type="dxa"/>
                    <w:bottom w:w="0" w:type="dxa"/>
                    <w:right w:w="0" w:type="dxa"/>
                  </w:tcMar>
                  <w:vAlign w:val="center"/>
                  <w:hideMark/>
                </w:tcPr>
                <w:p w14:paraId="1348E866" w14:textId="77777777" w:rsidR="00BD7C78" w:rsidRPr="00BD7C78" w:rsidRDefault="00BD7C78" w:rsidP="00BD7C78">
                  <w:pPr>
                    <w:spacing w:after="0" w:line="428" w:lineRule="atLeast"/>
                    <w:rPr>
                      <w:rFonts w:ascii="Arial" w:eastAsia="Times New Roman" w:hAnsi="Arial" w:cs="Arial"/>
                      <w:color w:val="000000"/>
                      <w:sz w:val="23"/>
                      <w:szCs w:val="23"/>
                    </w:rPr>
                  </w:pPr>
                  <w:r w:rsidRPr="00BD7C78">
                    <w:rPr>
                      <w:rFonts w:ascii="Arial" w:eastAsia="Times New Roman" w:hAnsi="Arial" w:cs="Arial"/>
                      <w:color w:val="000000"/>
                      <w:sz w:val="23"/>
                      <w:szCs w:val="23"/>
                    </w:rPr>
                    <w:t>147593</w:t>
                  </w:r>
                </w:p>
              </w:tc>
            </w:tr>
            <w:tr w:rsidR="00BD7C78" w:rsidRPr="00BD7C78" w14:paraId="714D9BBA" w14:textId="77777777">
              <w:tc>
                <w:tcPr>
                  <w:tcW w:w="0" w:type="auto"/>
                  <w:gridSpan w:val="2"/>
                  <w:shd w:val="clear" w:color="auto" w:fill="FFFFFF"/>
                  <w:tcMar>
                    <w:top w:w="0" w:type="dxa"/>
                    <w:left w:w="0" w:type="dxa"/>
                    <w:bottom w:w="0" w:type="dxa"/>
                    <w:right w:w="0" w:type="dxa"/>
                  </w:tcMar>
                  <w:hideMark/>
                </w:tcPr>
                <w:p w14:paraId="2BC3E0DF" w14:textId="77777777" w:rsidR="00BD7C78" w:rsidRPr="00BD7C78" w:rsidRDefault="00BD7C78" w:rsidP="00BD7C78">
                  <w:pPr>
                    <w:spacing w:after="0" w:line="315" w:lineRule="atLeast"/>
                    <w:jc w:val="center"/>
                    <w:rPr>
                      <w:rFonts w:ascii="Arial" w:eastAsia="Times New Roman" w:hAnsi="Arial" w:cs="Arial"/>
                      <w:color w:val="111111"/>
                      <w:sz w:val="23"/>
                      <w:szCs w:val="23"/>
                    </w:rPr>
                  </w:pPr>
                  <w:r w:rsidRPr="00BD7C78">
                    <w:rPr>
                      <w:rFonts w:ascii="Arial" w:eastAsia="Times New Roman" w:hAnsi="Arial" w:cs="Arial"/>
                      <w:b/>
                      <w:bCs/>
                      <w:noProof/>
                      <w:color w:val="0B3155"/>
                      <w:sz w:val="23"/>
                      <w:szCs w:val="23"/>
                    </w:rPr>
                    <w:drawing>
                      <wp:inline distT="0" distB="0" distL="0" distR="0" wp14:anchorId="6B9FBF35" wp14:editId="6A773728">
                        <wp:extent cx="228600" cy="228600"/>
                        <wp:effectExtent l="0" t="0" r="0" b="0"/>
                        <wp:docPr id="5" name="Picture 5"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D7C78">
                    <w:rPr>
                      <w:rFonts w:ascii="Arial" w:eastAsia="Times New Roman" w:hAnsi="Arial" w:cs="Arial"/>
                      <w:color w:val="111111"/>
                      <w:sz w:val="23"/>
                      <w:szCs w:val="23"/>
                    </w:rPr>
                    <w:t> </w:t>
                  </w:r>
                  <w:r w:rsidRPr="00BD7C78">
                    <w:rPr>
                      <w:rFonts w:ascii="Arial" w:eastAsia="Times New Roman" w:hAnsi="Arial" w:cs="Arial"/>
                      <w:b/>
                      <w:bCs/>
                      <w:noProof/>
                      <w:color w:val="0B3155"/>
                      <w:sz w:val="23"/>
                      <w:szCs w:val="23"/>
                    </w:rPr>
                    <w:drawing>
                      <wp:inline distT="0" distB="0" distL="0" distR="0" wp14:anchorId="7A8BF0BD" wp14:editId="659F827C">
                        <wp:extent cx="228600" cy="228600"/>
                        <wp:effectExtent l="0" t="0" r="0" b="0"/>
                        <wp:docPr id="4" name="Picture 4" descr="Facebook Sharing Feature">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Sharing Feature">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D7C78">
                    <w:rPr>
                      <w:rFonts w:ascii="Arial" w:eastAsia="Times New Roman" w:hAnsi="Arial" w:cs="Arial"/>
                      <w:color w:val="111111"/>
                      <w:sz w:val="23"/>
                      <w:szCs w:val="23"/>
                    </w:rPr>
                    <w:t> </w:t>
                  </w:r>
                  <w:r w:rsidRPr="00BD7C78">
                    <w:rPr>
                      <w:rFonts w:ascii="Arial" w:eastAsia="Times New Roman" w:hAnsi="Arial" w:cs="Arial"/>
                      <w:b/>
                      <w:bCs/>
                      <w:noProof/>
                      <w:color w:val="0B3155"/>
                      <w:sz w:val="23"/>
                      <w:szCs w:val="23"/>
                    </w:rPr>
                    <w:drawing>
                      <wp:inline distT="0" distB="0" distL="0" distR="0" wp14:anchorId="335DCAC1" wp14:editId="303823AF">
                        <wp:extent cx="228600" cy="228600"/>
                        <wp:effectExtent l="0" t="0" r="0" b="0"/>
                        <wp:docPr id="3" name="Picture 3" descr="Twitter Sharing Feature">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Sharing Feature">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D7C78">
                    <w:rPr>
                      <w:rFonts w:ascii="Arial" w:eastAsia="Times New Roman" w:hAnsi="Arial" w:cs="Arial"/>
                      <w:color w:val="111111"/>
                      <w:sz w:val="23"/>
                      <w:szCs w:val="23"/>
                    </w:rPr>
                    <w:t> </w:t>
                  </w:r>
                  <w:r w:rsidRPr="00BD7C78">
                    <w:rPr>
                      <w:rFonts w:ascii="Arial" w:eastAsia="Times New Roman" w:hAnsi="Arial" w:cs="Arial"/>
                      <w:b/>
                      <w:bCs/>
                      <w:noProof/>
                      <w:color w:val="0B3155"/>
                      <w:sz w:val="23"/>
                      <w:szCs w:val="23"/>
                    </w:rPr>
                    <w:drawing>
                      <wp:inline distT="0" distB="0" distL="0" distR="0" wp14:anchorId="74BDB4AE" wp14:editId="2CC97BB0">
                        <wp:extent cx="228600" cy="228600"/>
                        <wp:effectExtent l="0" t="0" r="0" b="0"/>
                        <wp:docPr id="2" name="Picture 2" descr="LinkedIn Sharing Feature">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Sharing Feature">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4969E8F" w14:textId="77777777" w:rsidR="00BD7C78" w:rsidRPr="00BD7C78" w:rsidRDefault="00BD7C78" w:rsidP="00BD7C78">
                  <w:pPr>
                    <w:spacing w:after="0" w:line="315" w:lineRule="atLeast"/>
                    <w:jc w:val="center"/>
                    <w:rPr>
                      <w:rFonts w:ascii="Arial" w:eastAsia="Times New Roman" w:hAnsi="Arial" w:cs="Arial"/>
                      <w:color w:val="111111"/>
                      <w:sz w:val="23"/>
                      <w:szCs w:val="23"/>
                    </w:rPr>
                  </w:pPr>
                  <w:r w:rsidRPr="00BD7C78">
                    <w:rPr>
                      <w:rFonts w:ascii="Arial" w:eastAsia="Times New Roman" w:hAnsi="Arial" w:cs="Arial"/>
                      <w:noProof/>
                      <w:color w:val="111111"/>
                      <w:sz w:val="23"/>
                      <w:szCs w:val="23"/>
                    </w:rPr>
                    <w:drawing>
                      <wp:inline distT="0" distB="0" distL="0" distR="0" wp14:anchorId="489AC7CF" wp14:editId="74F024DE">
                        <wp:extent cx="403860" cy="259080"/>
                        <wp:effectExtent l="0" t="0" r="0" b="7620"/>
                        <wp:docPr id="1" name="Picture 1" descr="https://mwcc.interviewexchange.com/images/ad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wcc.interviewexchange.com/images/add_templ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BD7C78">
                    <w:rPr>
                      <w:rFonts w:ascii="Arial" w:eastAsia="Times New Roman" w:hAnsi="Arial" w:cs="Arial"/>
                      <w:color w:val="111111"/>
                      <w:sz w:val="23"/>
                      <w:szCs w:val="23"/>
                    </w:rPr>
                    <w:t>Share</w:t>
                  </w:r>
                </w:p>
              </w:tc>
            </w:tr>
          </w:tbl>
          <w:p w14:paraId="495C2F39"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111111"/>
                <w:sz w:val="33"/>
                <w:szCs w:val="33"/>
              </w:rPr>
              <w:t>About Mount Wachusett Community College:</w:t>
            </w:r>
          </w:p>
          <w:p w14:paraId="708C72E6" w14:textId="1B1A8000"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Since 1963, Mount Wachusett Community College has built a tradition of providing innovative undergraduate education, workforce development, personal enrichment, and community service to North Central Massachusetts and beyond.</w:t>
            </w:r>
            <w:r w:rsidR="00003778">
              <w:rPr>
                <w:rFonts w:ascii="Arial" w:eastAsia="Times New Roman" w:hAnsi="Arial" w:cs="Arial"/>
                <w:color w:val="000000"/>
                <w:sz w:val="29"/>
                <w:szCs w:val="29"/>
              </w:rPr>
              <w:t xml:space="preserve"> </w:t>
            </w:r>
            <w:r w:rsidRPr="00BD7C78">
              <w:rPr>
                <w:rFonts w:ascii="Arial" w:eastAsia="Times New Roman" w:hAnsi="Arial" w:cs="Arial"/>
                <w:color w:val="000000"/>
                <w:sz w:val="29"/>
                <w:szCs w:val="29"/>
              </w:rPr>
              <w:t xml:space="preserve">Mount Wachusett Community College is located in Gardner, MA, with satellite campuses in Fitchburg, Leominster and Devens. An award-winning, national leader </w:t>
            </w:r>
            <w:proofErr w:type="gramStart"/>
            <w:r w:rsidRPr="00BD7C78">
              <w:rPr>
                <w:rFonts w:ascii="Arial" w:eastAsia="Times New Roman" w:hAnsi="Arial" w:cs="Arial"/>
                <w:color w:val="000000"/>
                <w:sz w:val="29"/>
                <w:szCs w:val="29"/>
              </w:rPr>
              <w:t>in the area of</w:t>
            </w:r>
            <w:proofErr w:type="gramEnd"/>
            <w:r w:rsidRPr="00BD7C78">
              <w:rPr>
                <w:rFonts w:ascii="Arial" w:eastAsia="Times New Roman" w:hAnsi="Arial" w:cs="Arial"/>
                <w:color w:val="000000"/>
                <w:sz w:val="29"/>
                <w:szCs w:val="29"/>
              </w:rPr>
              <w:t xml:space="preserve"> renewable energy, MWCC is also nationally recognized for its veterans' services, civic engagement and K-12 partnerships.</w:t>
            </w:r>
          </w:p>
          <w:p w14:paraId="5720CF8C"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We hope you will consider applying for one of our open positions, and discover all that Mount Wachusett Community College and the North Central Massachusetts region have to offer.</w:t>
            </w:r>
          </w:p>
          <w:p w14:paraId="20C72094" w14:textId="77777777" w:rsidR="00BD7C78" w:rsidRPr="00BD7C78" w:rsidRDefault="00003778" w:rsidP="00BD7C78">
            <w:pPr>
              <w:spacing w:after="240" w:line="240" w:lineRule="auto"/>
              <w:rPr>
                <w:rFonts w:ascii="Arial" w:eastAsia="Times New Roman" w:hAnsi="Arial" w:cs="Arial"/>
                <w:color w:val="000000"/>
                <w:sz w:val="29"/>
                <w:szCs w:val="29"/>
              </w:rPr>
            </w:pPr>
            <w:hyperlink r:id="rId16" w:tgtFrame="_blank" w:history="1">
              <w:r w:rsidR="00BD7C78" w:rsidRPr="00BD7C78">
                <w:rPr>
                  <w:rFonts w:ascii="Arial" w:eastAsia="Times New Roman" w:hAnsi="Arial" w:cs="Arial"/>
                  <w:b/>
                  <w:bCs/>
                  <w:color w:val="0B3155"/>
                  <w:sz w:val="29"/>
                  <w:szCs w:val="29"/>
                  <w:u w:val="single"/>
                </w:rPr>
                <w:t>http://mwcc.edu/about-mwcc/</w:t>
              </w:r>
            </w:hyperlink>
          </w:p>
          <w:p w14:paraId="123984C4"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111111"/>
                <w:sz w:val="33"/>
                <w:szCs w:val="33"/>
              </w:rPr>
              <w:br/>
              <w:t>Job Description:</w:t>
            </w:r>
          </w:p>
          <w:p w14:paraId="43A7131E"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000000"/>
                <w:sz w:val="29"/>
                <w:szCs w:val="29"/>
              </w:rPr>
              <w:t>General Statement of Duties</w:t>
            </w:r>
          </w:p>
          <w:p w14:paraId="7B953D69"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 xml:space="preserve">The Humanities Instructor designs and delivers instruction exploring the intersection of the Arts, Social Justice, and the Human Experience designed to build literacy and critical analysis skills </w:t>
            </w:r>
            <w:r w:rsidRPr="00BD7C78">
              <w:rPr>
                <w:rFonts w:ascii="Arial" w:eastAsia="Times New Roman" w:hAnsi="Arial" w:cs="Arial"/>
                <w:color w:val="000000"/>
                <w:sz w:val="29"/>
                <w:szCs w:val="29"/>
              </w:rPr>
              <w:lastRenderedPageBreak/>
              <w:t xml:space="preserve">necessary for college and career </w:t>
            </w:r>
            <w:proofErr w:type="spellStart"/>
            <w:proofErr w:type="gramStart"/>
            <w:r w:rsidRPr="00BD7C78">
              <w:rPr>
                <w:rFonts w:ascii="Arial" w:eastAsia="Times New Roman" w:hAnsi="Arial" w:cs="Arial"/>
                <w:color w:val="000000"/>
                <w:sz w:val="29"/>
                <w:szCs w:val="29"/>
              </w:rPr>
              <w:t>success.This</w:t>
            </w:r>
            <w:proofErr w:type="spellEnd"/>
            <w:proofErr w:type="gramEnd"/>
            <w:r w:rsidRPr="00BD7C78">
              <w:rPr>
                <w:rFonts w:ascii="Arial" w:eastAsia="Times New Roman" w:hAnsi="Arial" w:cs="Arial"/>
                <w:color w:val="000000"/>
                <w:sz w:val="29"/>
                <w:szCs w:val="29"/>
              </w:rPr>
              <w:t xml:space="preserve"> position delivers synchronous and asynchronous remote group instruction to adult learners preparing them for the literacy and Social Studies sections of either high school equivalency test approved in Massachusetts (</w:t>
            </w:r>
            <w:proofErr w:type="spellStart"/>
            <w:r w:rsidRPr="00BD7C78">
              <w:rPr>
                <w:rFonts w:ascii="Arial" w:eastAsia="Times New Roman" w:hAnsi="Arial" w:cs="Arial"/>
                <w:color w:val="000000"/>
                <w:sz w:val="29"/>
                <w:szCs w:val="29"/>
              </w:rPr>
              <w:t>HiSET</w:t>
            </w:r>
            <w:proofErr w:type="spellEnd"/>
            <w:r w:rsidRPr="00BD7C78">
              <w:rPr>
                <w:rFonts w:ascii="Arial" w:eastAsia="Times New Roman" w:hAnsi="Arial" w:cs="Arial"/>
                <w:color w:val="000000"/>
                <w:sz w:val="29"/>
                <w:szCs w:val="29"/>
              </w:rPr>
              <w:t xml:space="preserve"> or GED). Instructors are required to keep written lesson plans and align all instructional activities to the program curriculum, College and Career Readiness Standards for Adult Education and C3 Framework for Social Studies Standards. The Humanities Instructor works cooperatively with program staff and administration to ensure students make appropriate academic progress. As such, the Humanities Instructor reviews diagnostic assessment results to inform instructional planning and delivers formative assessments to measure student learning and progress. The Humanities Instructor implements research-based instructional practices designed to accelerate learning and progress students along a regionally relevant career pathway toward postsecondary enrollment and/or employment. Instructors collaborate with personnel at the college, </w:t>
            </w:r>
            <w:proofErr w:type="spellStart"/>
            <w:r w:rsidRPr="00BD7C78">
              <w:rPr>
                <w:rFonts w:ascii="Arial" w:eastAsia="Times New Roman" w:hAnsi="Arial" w:cs="Arial"/>
                <w:color w:val="000000"/>
                <w:sz w:val="29"/>
                <w:szCs w:val="29"/>
              </w:rPr>
              <w:t>MassHIre</w:t>
            </w:r>
            <w:proofErr w:type="spellEnd"/>
            <w:r w:rsidRPr="00BD7C78">
              <w:rPr>
                <w:rFonts w:ascii="Arial" w:eastAsia="Times New Roman" w:hAnsi="Arial" w:cs="Arial"/>
                <w:color w:val="000000"/>
                <w:sz w:val="29"/>
                <w:szCs w:val="29"/>
              </w:rPr>
              <w:t xml:space="preserve"> North Central Career Center, and regional partner agencies to ensure students are connected to all supports needed to enhance their success and prepare them for successful transition to post-secondary enrollment and/or workplace success.</w:t>
            </w:r>
          </w:p>
          <w:p w14:paraId="2761EB58"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000000"/>
                <w:sz w:val="29"/>
                <w:szCs w:val="29"/>
              </w:rPr>
              <w:t>Responsibilities</w:t>
            </w:r>
          </w:p>
          <w:p w14:paraId="728E4EBB"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Provide rigorous remote and/or face-to-face academic instruction in the arts, social justice, and the human experience;</w:t>
            </w:r>
          </w:p>
          <w:p w14:paraId="586F4BE0"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Implement evidence-based instructional practices as part of course design and delivery;</w:t>
            </w:r>
          </w:p>
          <w:p w14:paraId="40BEB89A"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Conduct diagnostic, formative, and summative assessments to inform instructional design and delivery and to measure student learning;</w:t>
            </w:r>
          </w:p>
          <w:p w14:paraId="6FBCB8D2"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Maintain appropriate student data including proof of academic progress and samples of completed work and utilize that data to increase access to curriculum and design individualized learning opportunities for students as necessary;</w:t>
            </w:r>
          </w:p>
          <w:p w14:paraId="360B3811"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student progress team meetings with colleagues (administration, advisors and counselors, other instructors, etc.</w:t>
            </w:r>
            <w:proofErr w:type="gramStart"/>
            <w:r w:rsidRPr="00BD7C78">
              <w:rPr>
                <w:rFonts w:ascii="Arial" w:eastAsia="Times New Roman" w:hAnsi="Arial" w:cs="Arial"/>
                <w:color w:val="000000"/>
                <w:sz w:val="29"/>
                <w:szCs w:val="29"/>
              </w:rPr>
              <w:t>);</w:t>
            </w:r>
            <w:proofErr w:type="gramEnd"/>
          </w:p>
          <w:p w14:paraId="6772ADAE"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When working on site or in a virtual classroom, arrive at least ten minutes prior to the beginning of class and stay until completing scheduled learning activities;</w:t>
            </w:r>
          </w:p>
          <w:p w14:paraId="357DCD52"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Work cooperatively with Counselors to assist each enrolled student in the development of a comprehensive education and career plan that includes a review of local labor market data and education and training opportunities in the priority industries within their region;</w:t>
            </w:r>
          </w:p>
          <w:p w14:paraId="363A85DA"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Collaborate with Counselors to deliver instruction in college and workplace readiness. Assist counselors in the alignment of these lessons to academic and content standards;</w:t>
            </w:r>
          </w:p>
          <w:p w14:paraId="7E2DC579"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Contextualize instruction to include industry specific content;</w:t>
            </w:r>
          </w:p>
          <w:p w14:paraId="3CFDA586"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Maintain electronic copies of weekly instructional plans aligned to the program's curriculum and the College and Career Readiness Standards for Adult Education. Plans must be available for review by administration at the request of the Director of Adult Education, the President's Designee, or funders;</w:t>
            </w:r>
          </w:p>
          <w:p w14:paraId="69C3D52D"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 xml:space="preserve">Increase knowledge and awareness of postsecondary education and employment opportunities within the priority industries of North Central Massachusetts as identified by the </w:t>
            </w:r>
            <w:proofErr w:type="spellStart"/>
            <w:r w:rsidRPr="00BD7C78">
              <w:rPr>
                <w:rFonts w:ascii="Arial" w:eastAsia="Times New Roman" w:hAnsi="Arial" w:cs="Arial"/>
                <w:color w:val="000000"/>
                <w:sz w:val="29"/>
                <w:szCs w:val="29"/>
              </w:rPr>
              <w:t>MassHire</w:t>
            </w:r>
            <w:proofErr w:type="spellEnd"/>
            <w:r w:rsidRPr="00BD7C78">
              <w:rPr>
                <w:rFonts w:ascii="Arial" w:eastAsia="Times New Roman" w:hAnsi="Arial" w:cs="Arial"/>
                <w:color w:val="000000"/>
                <w:sz w:val="29"/>
                <w:szCs w:val="29"/>
              </w:rPr>
              <w:t xml:space="preserve"> North Central Workforce Board and Skills Cabinet Regional Blueprint;</w:t>
            </w:r>
          </w:p>
          <w:p w14:paraId="18D614D7"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Attend all supervisor and program wide meetings (in person or virtual) as scheduled by the Director of Adult Education and or the President's Designee, or funder</w:t>
            </w:r>
          </w:p>
          <w:p w14:paraId="67EA2863"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regularly scheduled curriculum development and program improvement activities as assigned by the Director of Adult Education or his/her designee;</w:t>
            </w:r>
          </w:p>
          <w:p w14:paraId="1D1C4538"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 xml:space="preserve">Engage in common planning time with </w:t>
            </w:r>
            <w:proofErr w:type="gramStart"/>
            <w:r w:rsidRPr="00BD7C78">
              <w:rPr>
                <w:rFonts w:ascii="Arial" w:eastAsia="Times New Roman" w:hAnsi="Arial" w:cs="Arial"/>
                <w:color w:val="000000"/>
                <w:sz w:val="29"/>
                <w:szCs w:val="29"/>
              </w:rPr>
              <w:t>peers ?</w:t>
            </w:r>
            <w:proofErr w:type="gramEnd"/>
            <w:r w:rsidRPr="00BD7C78">
              <w:rPr>
                <w:rFonts w:ascii="Arial" w:eastAsia="Times New Roman" w:hAnsi="Arial" w:cs="Arial"/>
                <w:color w:val="000000"/>
                <w:sz w:val="29"/>
                <w:szCs w:val="29"/>
              </w:rPr>
              <w:t xml:space="preserve"> offering the opportunity for collegial exchanges of ideas and the development of creative and engaging lessons;</w:t>
            </w:r>
          </w:p>
          <w:p w14:paraId="6098345B"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Work in collaboration with program on developing and/or implementing multi-year strategic plan aligned to WIOA, State, Local, and Institutional priorities;</w:t>
            </w:r>
          </w:p>
          <w:p w14:paraId="4A1D7E0B"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Effectively utilize technology to enhance student learning and increase student progress. The Adult Education Instructor - Humanities will utilize Google Classroom to deliver content and assignments to students;</w:t>
            </w:r>
          </w:p>
          <w:p w14:paraId="687956EB"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The Adult Education Instructor - Humanities will provide timely and authentic feedback to students through a variety of ways including digital feedback through the learning management system used by the program (Google Classroom);</w:t>
            </w:r>
          </w:p>
          <w:p w14:paraId="120856EE"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The Adult Education Instructor - Humanities will conduct face-to-face and remote student classroom sessions utilizing video conferencing technology (Google Meet, Zoom, etc.</w:t>
            </w:r>
            <w:proofErr w:type="gramStart"/>
            <w:r w:rsidRPr="00BD7C78">
              <w:rPr>
                <w:rFonts w:ascii="Arial" w:eastAsia="Times New Roman" w:hAnsi="Arial" w:cs="Arial"/>
                <w:color w:val="000000"/>
                <w:sz w:val="29"/>
                <w:szCs w:val="29"/>
              </w:rPr>
              <w:t>);</w:t>
            </w:r>
            <w:proofErr w:type="gramEnd"/>
          </w:p>
          <w:p w14:paraId="64FBAEF7"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 xml:space="preserve">The Adult Education Instructor </w:t>
            </w:r>
            <w:proofErr w:type="gramStart"/>
            <w:r w:rsidRPr="00BD7C78">
              <w:rPr>
                <w:rFonts w:ascii="Arial" w:eastAsia="Times New Roman" w:hAnsi="Arial" w:cs="Arial"/>
                <w:color w:val="000000"/>
                <w:sz w:val="29"/>
                <w:szCs w:val="29"/>
              </w:rPr>
              <w:t>-  must</w:t>
            </w:r>
            <w:proofErr w:type="gramEnd"/>
            <w:r w:rsidRPr="00BD7C78">
              <w:rPr>
                <w:rFonts w:ascii="Arial" w:eastAsia="Times New Roman" w:hAnsi="Arial" w:cs="Arial"/>
                <w:color w:val="000000"/>
                <w:sz w:val="29"/>
                <w:szCs w:val="29"/>
              </w:rPr>
              <w:t xml:space="preserve"> use the following educational technology as needed to enhance student learning: Google Applications for Education (Docs, Sheets, Slides, Forms, Meet, etc.), Newsela, Quill, Nearpod, Flocabulary. Not an exhaustive list, additional technology is continually added to the program's portfolio of ed tech resources;</w:t>
            </w:r>
          </w:p>
          <w:p w14:paraId="26743703"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The Adult Education Instructor - Humanities will regularly access, review, and update student electronic files;</w:t>
            </w:r>
          </w:p>
          <w:p w14:paraId="536F3C8A"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Access and utilize electronic assessment results to inform instruction;</w:t>
            </w:r>
          </w:p>
          <w:p w14:paraId="6D725ACA"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all phases of the educator effectiveness evaluation process including but not limited to: (1) Self-Assessment (2) Professional Development Planning (3) Classroom Implementation of Learned Strategies (4) Ongoing observation and performance monitoring (5) Reflection;</w:t>
            </w:r>
          </w:p>
          <w:p w14:paraId="5711DD5C"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Collaborate with program administration to develop and implement an annual professional development plan approved by the Director of Adult Education and/or his or her designee that is linked to the multi-year strategic plan;</w:t>
            </w:r>
          </w:p>
          <w:p w14:paraId="6365F480"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at least twelve hours of professional development activities, or 2.5% of paid hours, whichever is greater, that are designed to improve content area knowledge and or professional practice.</w:t>
            </w:r>
          </w:p>
          <w:p w14:paraId="5961C9C9"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classroom observations as determined by the Director of Adult Education and/or his/her designee;</w:t>
            </w:r>
          </w:p>
          <w:p w14:paraId="17870474"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The Adult Education Instructor - Humanities will have their online learning environment reviewed throughout the academic year to ensure effective usage, and engaging activities assigned through the learning platform;</w:t>
            </w:r>
          </w:p>
          <w:p w14:paraId="31C2A737"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an annual instructor effectiveness evaluation conducted by the program director designed to identify areas of professional strength and challenge in the employees professional practice;</w:t>
            </w:r>
          </w:p>
          <w:p w14:paraId="1395B0FD"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Participate in the annual performance review process with their direct supervisor and/or designee including any or all of the following: (1) short mini-observations by the Director of Adult Education and/or designee (2) Formal classroom observations conducted by the Director and/or designee (3) Formal review process as dictated by the Office of Human Resources and the MCCC contract;</w:t>
            </w:r>
          </w:p>
          <w:p w14:paraId="70B3A2BD"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Instructors with less than one year experience in adult education must attend the DESE sponsored online "New Staff Orientation" as conducted by SABES within one year of employment start date;</w:t>
            </w:r>
          </w:p>
          <w:p w14:paraId="36771BC8" w14:textId="77777777" w:rsidR="00BD7C78" w:rsidRPr="00BD7C78" w:rsidRDefault="00BD7C78" w:rsidP="00BD7C78">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Other Duties as assigned.</w:t>
            </w:r>
          </w:p>
          <w:p w14:paraId="12718985" w14:textId="77777777" w:rsidR="00BD7C78" w:rsidRPr="00BD7C78" w:rsidRDefault="00BD7C78" w:rsidP="00BD7C78">
            <w:pPr>
              <w:spacing w:before="300"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For Complete Union Specifications please click </w:t>
            </w:r>
            <w:hyperlink r:id="rId17" w:tgtFrame="_blank" w:history="1">
              <w:r w:rsidRPr="00BD7C78">
                <w:rPr>
                  <w:rFonts w:ascii="Arial" w:eastAsia="Times New Roman" w:hAnsi="Arial" w:cs="Arial"/>
                  <w:b/>
                  <w:bCs/>
                  <w:color w:val="0B3155"/>
                  <w:sz w:val="29"/>
                  <w:szCs w:val="29"/>
                  <w:u w:val="single"/>
                </w:rPr>
                <w:t>HERE</w:t>
              </w:r>
            </w:hyperlink>
          </w:p>
          <w:p w14:paraId="28B58032"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 </w:t>
            </w:r>
          </w:p>
          <w:p w14:paraId="5603BF93"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111111"/>
                <w:sz w:val="33"/>
                <w:szCs w:val="33"/>
              </w:rPr>
              <w:br/>
              <w:t>Requirements:</w:t>
            </w:r>
          </w:p>
          <w:p w14:paraId="68D95A31"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000000"/>
                <w:sz w:val="29"/>
                <w:szCs w:val="29"/>
              </w:rPr>
              <w:t>Minimum Qualifications: </w:t>
            </w:r>
          </w:p>
          <w:p w14:paraId="75660A4D" w14:textId="77777777" w:rsidR="00BD7C78" w:rsidRPr="00BD7C78" w:rsidRDefault="00BD7C78" w:rsidP="00BD7C78">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Master's degree in Critical Thinking or closely related field;</w:t>
            </w:r>
          </w:p>
          <w:p w14:paraId="66A61984" w14:textId="77777777" w:rsidR="00BD7C78" w:rsidRPr="00BD7C78" w:rsidRDefault="00BD7C78" w:rsidP="00BD7C78">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 xml:space="preserve">Three (3) </w:t>
            </w:r>
            <w:proofErr w:type="spellStart"/>
            <w:r w:rsidRPr="00BD7C78">
              <w:rPr>
                <w:rFonts w:ascii="Arial" w:eastAsia="Times New Roman" w:hAnsi="Arial" w:cs="Arial"/>
                <w:color w:val="000000"/>
                <w:sz w:val="29"/>
                <w:szCs w:val="29"/>
              </w:rPr>
              <w:t>years experience</w:t>
            </w:r>
            <w:proofErr w:type="spellEnd"/>
            <w:r w:rsidRPr="00BD7C78">
              <w:rPr>
                <w:rFonts w:ascii="Arial" w:eastAsia="Times New Roman" w:hAnsi="Arial" w:cs="Arial"/>
                <w:color w:val="000000"/>
                <w:sz w:val="29"/>
                <w:szCs w:val="29"/>
              </w:rPr>
              <w:t xml:space="preserve"> and/or training that includes program coordination, teaching, critical thinking instruction, curriculum development, and computer operations in a community college environment; or</w:t>
            </w:r>
          </w:p>
          <w:p w14:paraId="0D2DCC60" w14:textId="77777777" w:rsidR="00BD7C78" w:rsidRPr="00BD7C78" w:rsidRDefault="00BD7C78" w:rsidP="00BD7C78">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BD7C78">
              <w:rPr>
                <w:rFonts w:ascii="Arial" w:eastAsia="Times New Roman" w:hAnsi="Arial" w:cs="Arial"/>
                <w:color w:val="000000"/>
                <w:sz w:val="29"/>
                <w:szCs w:val="29"/>
              </w:rPr>
              <w:t>An Equivalent combination of education, training, and experience.</w:t>
            </w:r>
          </w:p>
          <w:p w14:paraId="3106362C" w14:textId="77777777" w:rsidR="00BD7C78" w:rsidRPr="00BD7C78" w:rsidRDefault="00BD7C78" w:rsidP="00BD7C78">
            <w:pPr>
              <w:spacing w:before="300" w:after="240" w:line="240" w:lineRule="auto"/>
              <w:rPr>
                <w:rFonts w:ascii="Arial" w:eastAsia="Times New Roman" w:hAnsi="Arial" w:cs="Arial"/>
                <w:color w:val="000000"/>
                <w:sz w:val="29"/>
                <w:szCs w:val="29"/>
              </w:rPr>
            </w:pPr>
            <w:r w:rsidRPr="00BD7C78">
              <w:rPr>
                <w:rFonts w:ascii="Arial" w:eastAsia="Times New Roman" w:hAnsi="Arial" w:cs="Arial"/>
                <w:b/>
                <w:bCs/>
                <w:color w:val="000000"/>
                <w:sz w:val="29"/>
                <w:szCs w:val="29"/>
              </w:rPr>
              <w:t>Equivalency Statement</w:t>
            </w:r>
          </w:p>
          <w:p w14:paraId="565911C5"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 </w:t>
            </w:r>
          </w:p>
          <w:p w14:paraId="320B9FF6"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14:paraId="030481B4"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111111"/>
                <w:sz w:val="33"/>
                <w:szCs w:val="33"/>
              </w:rPr>
              <w:br/>
              <w:t>Additional Information:</w:t>
            </w:r>
          </w:p>
          <w:p w14:paraId="5EF087FE"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In-house Title: Adult Education Instructor - Humanities</w:t>
            </w:r>
            <w:r w:rsidRPr="00BD7C78">
              <w:rPr>
                <w:rFonts w:ascii="Arial" w:eastAsia="Times New Roman" w:hAnsi="Arial" w:cs="Arial"/>
                <w:color w:val="000000"/>
                <w:sz w:val="29"/>
                <w:szCs w:val="29"/>
              </w:rPr>
              <w:br/>
              <w:t>Salary:  $63,608.00-$108,418.00   </w:t>
            </w:r>
          </w:p>
          <w:p w14:paraId="4C9DFE8E"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 Actual Salary determined by education, experience and any applicable grant limitations per the collective bargaining agreement.</w:t>
            </w:r>
            <w:r w:rsidRPr="00BD7C78">
              <w:rPr>
                <w:rFonts w:ascii="Arial" w:eastAsia="Times New Roman" w:hAnsi="Arial" w:cs="Arial"/>
                <w:color w:val="000000"/>
                <w:sz w:val="29"/>
                <w:szCs w:val="29"/>
              </w:rPr>
              <w:br/>
              <w:t>Grade: 6</w:t>
            </w:r>
            <w:r w:rsidRPr="00BD7C78">
              <w:rPr>
                <w:rFonts w:ascii="Arial" w:eastAsia="Times New Roman" w:hAnsi="Arial" w:cs="Arial"/>
                <w:color w:val="000000"/>
                <w:sz w:val="29"/>
                <w:szCs w:val="29"/>
              </w:rPr>
              <w:br/>
              <w:t>Employee Status: Full Time Grant Funded</w:t>
            </w:r>
            <w:r w:rsidRPr="00BD7C78">
              <w:rPr>
                <w:rFonts w:ascii="Arial" w:eastAsia="Times New Roman" w:hAnsi="Arial" w:cs="Arial"/>
                <w:color w:val="000000"/>
                <w:sz w:val="29"/>
                <w:szCs w:val="29"/>
              </w:rPr>
              <w:br/>
              <w:t>Benefits: Yes</w:t>
            </w:r>
            <w:r w:rsidRPr="00BD7C78">
              <w:rPr>
                <w:rFonts w:ascii="Arial" w:eastAsia="Times New Roman" w:hAnsi="Arial" w:cs="Arial"/>
                <w:color w:val="000000"/>
                <w:sz w:val="29"/>
                <w:szCs w:val="29"/>
              </w:rPr>
              <w:br/>
              <w:t>Hours per Week: 37.5 *Potential for Hybrid/Remote work with onsite work pending business needs.</w:t>
            </w:r>
            <w:r w:rsidRPr="00BD7C78">
              <w:rPr>
                <w:rFonts w:ascii="Arial" w:eastAsia="Times New Roman" w:hAnsi="Arial" w:cs="Arial"/>
                <w:color w:val="000000"/>
                <w:sz w:val="29"/>
                <w:szCs w:val="29"/>
              </w:rPr>
              <w:br/>
              <w:t>Number of Weeks: 52</w:t>
            </w:r>
          </w:p>
          <w:p w14:paraId="643B71EA"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i/>
                <w:iCs/>
                <w:color w:val="000000"/>
                <w:sz w:val="29"/>
                <w:szCs w:val="29"/>
              </w:rPr>
              <w:t xml:space="preserve">Mount Wachusett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 The College prohibits sexual harassment, including sexual violence. Inquiries or complaints concerning discrimination, harassment, </w:t>
            </w:r>
            <w:proofErr w:type="gramStart"/>
            <w:r w:rsidRPr="00BD7C78">
              <w:rPr>
                <w:rFonts w:ascii="Arial" w:eastAsia="Times New Roman" w:hAnsi="Arial" w:cs="Arial"/>
                <w:i/>
                <w:iCs/>
                <w:color w:val="000000"/>
                <w:sz w:val="29"/>
                <w:szCs w:val="29"/>
              </w:rPr>
              <w:t>retaliation</w:t>
            </w:r>
            <w:proofErr w:type="gramEnd"/>
            <w:r w:rsidRPr="00BD7C78">
              <w:rPr>
                <w:rFonts w:ascii="Arial" w:eastAsia="Times New Roman" w:hAnsi="Arial" w:cs="Arial"/>
                <w:i/>
                <w:iCs/>
                <w:color w:val="000000"/>
                <w:sz w:val="29"/>
                <w:szCs w:val="29"/>
              </w:rPr>
              <w:t xml:space="preserve"> or sexual violence shall be referred to the College's Affirmative Action and/or Title IX Coordinator, the Massachusetts Commission against Discrimination, the Equal Employment Opportunities Commission or the United States Department of Education's Office for Civil Rights.</w:t>
            </w:r>
          </w:p>
          <w:p w14:paraId="578E002A"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b/>
                <w:bCs/>
                <w:color w:val="111111"/>
                <w:sz w:val="33"/>
                <w:szCs w:val="33"/>
              </w:rPr>
              <w:br/>
              <w:t>Application Instructions:</w:t>
            </w:r>
          </w:p>
          <w:p w14:paraId="7DA92325"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 xml:space="preserve">Candidates for employment should be aware that all Community College students, </w:t>
            </w:r>
            <w:proofErr w:type="gramStart"/>
            <w:r w:rsidRPr="00BD7C78">
              <w:rPr>
                <w:rFonts w:ascii="Arial" w:eastAsia="Times New Roman" w:hAnsi="Arial" w:cs="Arial"/>
                <w:color w:val="000000"/>
                <w:sz w:val="29"/>
                <w:szCs w:val="29"/>
              </w:rPr>
              <w:t>faculty</w:t>
            </w:r>
            <w:proofErr w:type="gramEnd"/>
            <w:r w:rsidRPr="00BD7C78">
              <w:rPr>
                <w:rFonts w:ascii="Arial" w:eastAsia="Times New Roman" w:hAnsi="Arial" w:cs="Arial"/>
                <w:color w:val="000000"/>
                <w:sz w:val="29"/>
                <w:szCs w:val="29"/>
              </w:rPr>
              <w:t xml:space="preserve"> and staff are required to be fully vaccinated by January 2022. Accordingly, initial employment is dependent upon receipt and verification of full vaccination status records; details of how to fulfill vaccine record verification requirements will be provided during the hire and onboarding process. Face coverings are required while indoors on campus. For addition information on COVID19, please </w:t>
            </w:r>
            <w:proofErr w:type="spellStart"/>
            <w:r w:rsidRPr="00BD7C78">
              <w:rPr>
                <w:rFonts w:ascii="Arial" w:eastAsia="Times New Roman" w:hAnsi="Arial" w:cs="Arial"/>
                <w:color w:val="000000"/>
                <w:sz w:val="29"/>
                <w:szCs w:val="29"/>
              </w:rPr>
              <w:t>visit:</w:t>
            </w:r>
            <w:hyperlink r:id="rId18" w:tgtFrame="_blank" w:history="1">
              <w:r w:rsidRPr="00BD7C78">
                <w:rPr>
                  <w:rFonts w:ascii="Arial" w:eastAsia="Times New Roman" w:hAnsi="Arial" w:cs="Arial"/>
                  <w:b/>
                  <w:bCs/>
                  <w:color w:val="0B3155"/>
                  <w:sz w:val="29"/>
                  <w:szCs w:val="29"/>
                  <w:u w:val="single"/>
                </w:rPr>
                <w:t>https</w:t>
              </w:r>
              <w:proofErr w:type="spellEnd"/>
              <w:r w:rsidRPr="00BD7C78">
                <w:rPr>
                  <w:rFonts w:ascii="Arial" w:eastAsia="Times New Roman" w:hAnsi="Arial" w:cs="Arial"/>
                  <w:b/>
                  <w:bCs/>
                  <w:color w:val="0B3155"/>
                  <w:sz w:val="29"/>
                  <w:szCs w:val="29"/>
                  <w:u w:val="single"/>
                </w:rPr>
                <w:t>://mwcc.edu/covid/</w:t>
              </w:r>
            </w:hyperlink>
          </w:p>
          <w:p w14:paraId="5CB6451D"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color w:val="000000"/>
                <w:sz w:val="29"/>
                <w:szCs w:val="29"/>
              </w:rPr>
              <w:t>The following documents are required:</w:t>
            </w:r>
            <w:r w:rsidRPr="00BD7C78">
              <w:rPr>
                <w:rFonts w:ascii="Arial" w:eastAsia="Times New Roman" w:hAnsi="Arial" w:cs="Arial"/>
                <w:color w:val="000000"/>
                <w:sz w:val="29"/>
                <w:szCs w:val="29"/>
              </w:rPr>
              <w:br/>
              <w:t>1. Resume</w:t>
            </w:r>
            <w:r w:rsidRPr="00BD7C78">
              <w:rPr>
                <w:rFonts w:ascii="Arial" w:eastAsia="Times New Roman" w:hAnsi="Arial" w:cs="Arial"/>
                <w:color w:val="000000"/>
                <w:sz w:val="29"/>
                <w:szCs w:val="29"/>
              </w:rPr>
              <w:br/>
              <w:t>2. Cover Letter</w:t>
            </w:r>
          </w:p>
          <w:p w14:paraId="57866158"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i/>
                <w:iCs/>
                <w:color w:val="000000"/>
                <w:sz w:val="29"/>
                <w:szCs w:val="29"/>
              </w:rPr>
              <w:t>Anticipated Effective Date: May/June2022</w:t>
            </w:r>
          </w:p>
          <w:p w14:paraId="595157D1"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i/>
                <w:iCs/>
                <w:color w:val="000000"/>
                <w:sz w:val="29"/>
                <w:szCs w:val="29"/>
              </w:rPr>
              <w:t>Applications accepted up to and including  May 26, 2022</w:t>
            </w:r>
          </w:p>
          <w:p w14:paraId="20A2C784" w14:textId="77777777" w:rsidR="00BD7C78" w:rsidRPr="00BD7C78" w:rsidRDefault="00BD7C78" w:rsidP="00BD7C78">
            <w:pPr>
              <w:spacing w:after="240" w:line="240" w:lineRule="auto"/>
              <w:rPr>
                <w:rFonts w:ascii="Arial" w:eastAsia="Times New Roman" w:hAnsi="Arial" w:cs="Arial"/>
                <w:color w:val="000000"/>
                <w:sz w:val="29"/>
                <w:szCs w:val="29"/>
              </w:rPr>
            </w:pPr>
            <w:r w:rsidRPr="00BD7C78">
              <w:rPr>
                <w:rFonts w:ascii="Arial" w:eastAsia="Times New Roman" w:hAnsi="Arial" w:cs="Arial"/>
                <w:i/>
                <w:iCs/>
                <w:color w:val="000000"/>
                <w:sz w:val="29"/>
                <w:szCs w:val="29"/>
              </w:rPr>
              <w:t>Applications received after May 26, 2022 MAY be considered until the position is filled.</w:t>
            </w:r>
          </w:p>
          <w:p w14:paraId="1FCCDD96" w14:textId="77777777" w:rsidR="00BD7C78" w:rsidRDefault="00BD7C78" w:rsidP="00BD7C78">
            <w:pPr>
              <w:spacing w:after="240" w:line="240" w:lineRule="auto"/>
              <w:rPr>
                <w:rFonts w:ascii="Arial" w:eastAsia="Times New Roman" w:hAnsi="Arial" w:cs="Arial"/>
                <w:i/>
                <w:iCs/>
                <w:color w:val="000000"/>
                <w:sz w:val="29"/>
                <w:szCs w:val="29"/>
              </w:rPr>
            </w:pPr>
            <w:r w:rsidRPr="00BD7C78">
              <w:rPr>
                <w:rFonts w:ascii="Arial" w:eastAsia="Times New Roman" w:hAnsi="Arial" w:cs="Arial"/>
                <w:i/>
                <w:iCs/>
                <w:color w:val="000000"/>
                <w:sz w:val="29"/>
                <w:szCs w:val="29"/>
              </w:rPr>
              <w:t>Candidates may be subject to employment screening to include both a Criminal Offender Record Information (CORI) request and a Sexual Offender Registry Information (SORI).</w:t>
            </w:r>
          </w:p>
          <w:p w14:paraId="115D73AD" w14:textId="77777777" w:rsidR="00BD7C78" w:rsidRDefault="00BD7C78" w:rsidP="00BD7C78">
            <w:pPr>
              <w:spacing w:after="240" w:line="240" w:lineRule="auto"/>
              <w:rPr>
                <w:rFonts w:ascii="Arial" w:eastAsia="Times New Roman" w:hAnsi="Arial" w:cs="Arial"/>
                <w:i/>
                <w:iCs/>
                <w:color w:val="000000"/>
                <w:sz w:val="29"/>
                <w:szCs w:val="29"/>
              </w:rPr>
            </w:pPr>
          </w:p>
          <w:p w14:paraId="492B5F75" w14:textId="77777777" w:rsidR="00BD7C78" w:rsidRPr="00BD7C78" w:rsidRDefault="00003778" w:rsidP="00BD7C78">
            <w:pPr>
              <w:spacing w:after="240" w:line="240" w:lineRule="auto"/>
              <w:rPr>
                <w:rFonts w:ascii="Arial" w:eastAsia="Times New Roman" w:hAnsi="Arial" w:cs="Arial"/>
                <w:color w:val="000000"/>
                <w:sz w:val="40"/>
                <w:szCs w:val="29"/>
              </w:rPr>
            </w:pPr>
            <w:hyperlink r:id="rId19" w:history="1">
              <w:r w:rsidR="00BD7C78" w:rsidRPr="00BD7C78">
                <w:rPr>
                  <w:rStyle w:val="Hyperlink"/>
                  <w:rFonts w:ascii="Arial" w:eastAsia="Times New Roman" w:hAnsi="Arial" w:cs="Arial"/>
                  <w:i/>
                  <w:iCs/>
                  <w:sz w:val="40"/>
                  <w:szCs w:val="29"/>
                </w:rPr>
                <w:t>ONLINE POSTING</w:t>
              </w:r>
            </w:hyperlink>
          </w:p>
          <w:p w14:paraId="1FF9DA68" w14:textId="77777777" w:rsidR="00BD7C78" w:rsidRPr="00BD7C78" w:rsidRDefault="00BD7C78" w:rsidP="00BD7C78">
            <w:pPr>
              <w:spacing w:after="0" w:line="428" w:lineRule="atLeast"/>
              <w:rPr>
                <w:rFonts w:ascii="Arial" w:eastAsia="Times New Roman" w:hAnsi="Arial" w:cs="Arial"/>
                <w:color w:val="000000"/>
                <w:sz w:val="29"/>
                <w:szCs w:val="29"/>
              </w:rPr>
            </w:pPr>
            <w:r w:rsidRPr="00BD7C78">
              <w:rPr>
                <w:rFonts w:ascii="Arial" w:eastAsia="Times New Roman" w:hAnsi="Arial" w:cs="Arial"/>
                <w:color w:val="000000"/>
                <w:sz w:val="29"/>
                <w:szCs w:val="29"/>
              </w:rPr>
              <w:t> </w:t>
            </w:r>
          </w:p>
        </w:tc>
      </w:tr>
    </w:tbl>
    <w:p w14:paraId="5FDB32EE" w14:textId="77777777" w:rsidR="008023C6" w:rsidRDefault="008023C6"/>
    <w:sectPr w:rsidR="0080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627F9"/>
    <w:multiLevelType w:val="multilevel"/>
    <w:tmpl w:val="894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990262"/>
    <w:multiLevelType w:val="multilevel"/>
    <w:tmpl w:val="285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940629">
    <w:abstractNumId w:val="1"/>
  </w:num>
  <w:num w:numId="2" w16cid:durableId="10813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78"/>
    <w:rsid w:val="00003778"/>
    <w:rsid w:val="008023C6"/>
    <w:rsid w:val="00B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6658"/>
  <w15:chartTrackingRefBased/>
  <w15:docId w15:val="{30501CCB-B278-403D-9B6A-B5F5E67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78"/>
    <w:rPr>
      <w:color w:val="0000FF"/>
      <w:u w:val="single"/>
    </w:rPr>
  </w:style>
  <w:style w:type="paragraph" w:styleId="NormalWeb">
    <w:name w:val="Normal (Web)"/>
    <w:basedOn w:val="Normal"/>
    <w:uiPriority w:val="99"/>
    <w:semiHidden/>
    <w:unhideWhenUsed/>
    <w:rsid w:val="00BD7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C78"/>
    <w:rPr>
      <w:b/>
      <w:bCs/>
    </w:rPr>
  </w:style>
  <w:style w:type="character" w:styleId="Emphasis">
    <w:name w:val="Emphasis"/>
    <w:basedOn w:val="DefaultParagraphFont"/>
    <w:uiPriority w:val="20"/>
    <w:qFormat/>
    <w:rsid w:val="00BD7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4432">
      <w:bodyDiv w:val="1"/>
      <w:marLeft w:val="0"/>
      <w:marRight w:val="0"/>
      <w:marTop w:val="0"/>
      <w:marBottom w:val="0"/>
      <w:divBdr>
        <w:top w:val="none" w:sz="0" w:space="0" w:color="auto"/>
        <w:left w:val="none" w:sz="0" w:space="0" w:color="auto"/>
        <w:bottom w:val="none" w:sz="0" w:space="0" w:color="auto"/>
        <w:right w:val="none" w:sz="0" w:space="0" w:color="auto"/>
      </w:divBdr>
      <w:divsChild>
        <w:div w:id="150335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shareArticle?mini=true&amp;title=Sr%20Learning%20Specialist%20(%20In%20House%20Adult%20Education%20Instructor%20-%20Humanities)&amp;url=http%3A%2F%2Fmwcc.interviewexchange.com%2Fjobofferdetails.jsp%3FJOBID%3D147593&amp;summary=&amp;source=" TargetMode="External"/><Relationship Id="rId18" Type="http://schemas.openxmlformats.org/officeDocument/2006/relationships/hyperlink" Target="https://mwcc.edu/cov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wcc.interviewexchange.com/jobofferdetails.jsp?JOBID=147593" TargetMode="External"/><Relationship Id="rId12" Type="http://schemas.openxmlformats.org/officeDocument/2006/relationships/image" Target="media/image4.png"/><Relationship Id="rId17" Type="http://schemas.openxmlformats.org/officeDocument/2006/relationships/hyperlink" Target="https://www.mass.edu/shared/classificationspecs/specsmccc/Senior%20Learning%20Specialist%20-%20Critical%20Thinking%20-%20HB%201147.doc" TargetMode="External"/><Relationship Id="rId2" Type="http://schemas.openxmlformats.org/officeDocument/2006/relationships/styles" Target="styles.xml"/><Relationship Id="rId16" Type="http://schemas.openxmlformats.org/officeDocument/2006/relationships/hyperlink" Target="http://mwcc.edu/about-mw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witter.com/intent/tweet?text=Check%20this%20out&amp;url=http://mwcc.interviewexchange.com/jobofferdetails.jsp?JOBID=147593" TargetMode="External"/><Relationship Id="rId5" Type="http://schemas.openxmlformats.org/officeDocument/2006/relationships/hyperlink" Target="https://mwcc.interviewexchange.com/jobsrss.jsp?COMPANYID=532&amp;categoryID=1617"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s://mwcc.interviewexchange.com/jobofferdetails.jsp?JOBID=147593" TargetMode="External"/><Relationship Id="rId4" Type="http://schemas.openxmlformats.org/officeDocument/2006/relationships/webSettings" Target="webSettings.xml"/><Relationship Id="rId9" Type="http://schemas.openxmlformats.org/officeDocument/2006/relationships/hyperlink" Target="https://www.facebook.com/sharer/sharer.php?u=http://mwcc.interviewexchange.com/jobofferdetails.jsp?JOBID=14759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Colello, Nicholas</dc:creator>
  <cp:keywords/>
  <dc:description/>
  <cp:lastModifiedBy>Ruskin, Nancy</cp:lastModifiedBy>
  <cp:revision>2</cp:revision>
  <dcterms:created xsi:type="dcterms:W3CDTF">2022-05-19T18:43:00Z</dcterms:created>
  <dcterms:modified xsi:type="dcterms:W3CDTF">2022-05-20T14:25:00Z</dcterms:modified>
</cp:coreProperties>
</file>