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10260"/>
      </w:tblGrid>
      <w:tr w:rsidR="00E32CE7" w:rsidRPr="00E32CE7" w14:paraId="540E7689" w14:textId="77777777" w:rsidTr="00E32CE7">
        <w:tc>
          <w:tcPr>
            <w:tcW w:w="0" w:type="auto"/>
            <w:tcBorders>
              <w:top w:val="nil"/>
              <w:left w:val="nil"/>
              <w:bottom w:val="nil"/>
              <w:right w:val="nil"/>
            </w:tcBorders>
            <w:shd w:val="clear" w:color="auto" w:fill="FFFFFF"/>
            <w:tcMar>
              <w:top w:w="0" w:type="dxa"/>
              <w:left w:w="0" w:type="dxa"/>
              <w:bottom w:w="0" w:type="dxa"/>
              <w:right w:w="0" w:type="dxa"/>
            </w:tcMar>
            <w:hideMark/>
          </w:tcPr>
          <w:p w14:paraId="51B6274C" w14:textId="77777777" w:rsidR="00E32CE7" w:rsidRPr="00E32CE7" w:rsidRDefault="00E32CE7" w:rsidP="00E32CE7">
            <w:pPr>
              <w:spacing w:after="0" w:line="240" w:lineRule="auto"/>
              <w:rPr>
                <w:rFonts w:ascii="Lato" w:eastAsia="Times New Roman" w:hAnsi="Lato" w:cs="Times New Roman"/>
                <w:b/>
                <w:bCs/>
                <w:color w:val="008345"/>
                <w:sz w:val="36"/>
                <w:szCs w:val="36"/>
              </w:rPr>
            </w:pPr>
            <w:r w:rsidRPr="00E32CE7">
              <w:rPr>
                <w:rFonts w:ascii="Lato" w:eastAsia="Times New Roman" w:hAnsi="Lato" w:cs="Times New Roman"/>
                <w:b/>
                <w:bCs/>
                <w:color w:val="008345"/>
                <w:sz w:val="36"/>
                <w:szCs w:val="36"/>
              </w:rPr>
              <w:t>Sr Learning Specialist/Coord of Adult Education Curriculum, Access and Outcomes</w:t>
            </w:r>
          </w:p>
        </w:tc>
      </w:tr>
      <w:tr w:rsidR="00E32CE7" w:rsidRPr="00E32CE7" w14:paraId="6114C8AA" w14:textId="77777777" w:rsidTr="00E32CE7">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AA3DE2" w14:textId="77777777" w:rsidR="00E32CE7" w:rsidRPr="00E32CE7" w:rsidRDefault="00E32CE7" w:rsidP="00E32CE7">
            <w:pPr>
              <w:spacing w:after="0" w:line="428" w:lineRule="atLeast"/>
              <w:rPr>
                <w:rFonts w:ascii="Times New Roman" w:eastAsia="Times New Roman" w:hAnsi="Times New Roman" w:cs="Times New Roman"/>
                <w:sz w:val="20"/>
                <w:szCs w:val="20"/>
              </w:rPr>
            </w:pPr>
          </w:p>
        </w:tc>
      </w:tr>
      <w:tr w:rsidR="00E32CE7" w:rsidRPr="00E32CE7" w14:paraId="4E497A33" w14:textId="77777777" w:rsidTr="00E32CE7">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D53001"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111111"/>
              </w:rPr>
              <w:t>About Mount Wachusett Community College:</w:t>
            </w:r>
          </w:p>
          <w:p w14:paraId="639F7F30" w14:textId="6B770173"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Since 1963, Mount Wachusett Community College has built a tradition of providing innovative undergraduate education, workforce development, personal enrichment, and community service to North Central Massachusetts and beyond</w:t>
            </w:r>
            <w:r w:rsidR="006F484F">
              <w:rPr>
                <w:rFonts w:ascii="Lato" w:eastAsia="Times New Roman" w:hAnsi="Lato" w:cs="Times New Roman"/>
                <w:color w:val="000000"/>
              </w:rPr>
              <w:t>.</w:t>
            </w:r>
            <w:r>
              <w:rPr>
                <w:rFonts w:ascii="Lato" w:eastAsia="Times New Roman" w:hAnsi="Lato" w:cs="Times New Roman"/>
                <w:color w:val="000000"/>
              </w:rPr>
              <w:t xml:space="preserve"> </w:t>
            </w:r>
            <w:r w:rsidRPr="00E32CE7">
              <w:rPr>
                <w:rFonts w:ascii="Lato" w:eastAsia="Times New Roman" w:hAnsi="Lato" w:cs="Times New Roman"/>
                <w:color w:val="000000"/>
              </w:rPr>
              <w:t>Mount Wachusett Community College is located in Gardner, MA, with satellite campuses in Fitchburg, Leominster and Devens. An award-winning, national leader in the area of renewable energy, MWCC is also nationally recognized for its veterans' services, civic engagement and K-12 partnerships.</w:t>
            </w:r>
          </w:p>
          <w:p w14:paraId="78DF32B2"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We hope you will consider applying for one of our open positions, and discover all that Mount Wachusett Community College and the North Central Massachusetts region have to offer.</w:t>
            </w:r>
          </w:p>
          <w:p w14:paraId="25A8C3D6" w14:textId="77777777" w:rsidR="00E32CE7" w:rsidRPr="00E32CE7" w:rsidRDefault="006F484F" w:rsidP="00E32CE7">
            <w:pPr>
              <w:spacing w:after="240" w:line="240" w:lineRule="auto"/>
              <w:rPr>
                <w:rFonts w:ascii="Lato" w:eastAsia="Times New Roman" w:hAnsi="Lato" w:cs="Times New Roman"/>
                <w:color w:val="000000"/>
              </w:rPr>
            </w:pPr>
            <w:hyperlink r:id="rId5" w:tgtFrame="_blank" w:history="1">
              <w:r w:rsidR="00E32CE7" w:rsidRPr="00E32CE7">
                <w:rPr>
                  <w:rFonts w:ascii="Lato" w:eastAsia="Times New Roman" w:hAnsi="Lato" w:cs="Times New Roman"/>
                  <w:b/>
                  <w:bCs/>
                  <w:color w:val="0B3155"/>
                  <w:u w:val="single"/>
                </w:rPr>
                <w:t>http://mwcc.edu/about-mwcc/</w:t>
              </w:r>
            </w:hyperlink>
          </w:p>
          <w:p w14:paraId="566DB53E"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111111"/>
              </w:rPr>
              <w:br/>
              <w:t>Job Description:</w:t>
            </w:r>
          </w:p>
          <w:p w14:paraId="49CEF6D2"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000000"/>
              </w:rPr>
              <w:t>General Statement of Duties</w:t>
            </w:r>
          </w:p>
          <w:p w14:paraId="23DFB453"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is responsible for developing innovative and accessible curriculum for the adult education program as well as diverse ways to identify and measure student outcomes (including lesson, unit, course-level, and programmatic indicators). The Coordinator ensures student outcomes cut across academic and social emotional domains, ensuring the Adult Education program design supports the diverse needs of the whole student. The Coordinator also ensures that the developed curriculum supports the acquisition of contemporary academic and workplace competencies preparing students for successful post-secondary enrollment and/or employment. The Coordinator aligns all curriculum to the required standards of appropriate funding sources as well as industry specific skills and competencies for career-based and contextualized programs. The Coordinator reviews curriculum for alignment to the appropriate high school equivalency tests (HiSET, GED) and standards (CCRSAE, Mass ELPSAE, C3 Social Studies, Next Generation Science Standards, ISTE, etc.). The Coordinator ensures program practices from outreach, to intake/orientation, instructional delivery, and post-program transitional counseling align with the expectations of funders as outlined in the ACLS Indicators of Program Quality. The Coordinator develops and/or delivers professional development activities to full and part-time staff within the program and collaborates with colleagues as needed to ensure high quality and accessible programming across the department.</w:t>
            </w:r>
          </w:p>
          <w:p w14:paraId="5815AC6B"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000000"/>
              </w:rPr>
              <w:t>Responsibilities</w:t>
            </w:r>
          </w:p>
          <w:p w14:paraId="52845DA9"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maintain expertise in the following: Curriculum Standards used in Adult Education, best practices in Accessibility (including Universal Design), Diagnostic/Formative/Summative Assessments used in Adult Education, multiple measures used to indicate successful outcomes for pre-college adult learners, existing and emerging technology and digital tools used to enhance learning opportunities for adult learners;</w:t>
            </w:r>
          </w:p>
          <w:p w14:paraId="3B09FF9A"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maintain expertise in research-based instructional strategies that enhance accessibility and support student outcomes for adult learners and design curriculum that maximizes such techniques;</w:t>
            </w:r>
          </w:p>
          <w:p w14:paraId="099F7D4E"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maintain expertise incorporating career education and career-based learning outcomes into industry contextualized curriculum to support the acquisition of both college-level academic competencies and industry specific skills necessary for employment;</w:t>
            </w:r>
          </w:p>
          <w:p w14:paraId="4696E251"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lastRenderedPageBreak/>
              <w:t>The Coordinator of Adult Education Curriculum, Access, and Student Outcomes will incorporate content knowledge and academic competencies into lesson, unit, and course objectives developed for the Adult Education program;</w:t>
            </w:r>
          </w:p>
          <w:p w14:paraId="2575141F"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and revise curriculum for all content areas of the Adult Education program including HiSET/GED preparation, ESOL, College Track, and Workplace Readiness;</w:t>
            </w:r>
          </w:p>
          <w:p w14:paraId="1791A2CF"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formative assessment tools (rubrics, quizzes, writing tasks, etc.) aligned to programmatic learning objectives and the appropriate standards of funding sources (CCRSAE, MAELPSAE, etc.);</w:t>
            </w:r>
          </w:p>
          <w:p w14:paraId="491FA5DB"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revise, and support systems for administering diagnostic assessments to effectively place students and inform initial instructional planning for enrolled students of the MWCC Adult Education program;</w:t>
            </w:r>
          </w:p>
          <w:p w14:paraId="5E2AA769"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a system of collecting, storing, and using student assessment data to inform instruction and curriculum (re)design;</w:t>
            </w:r>
          </w:p>
          <w:p w14:paraId="256553B8"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collaborate with adult education instructors to deliver targeted, accessible, and inclusive instruction within all AE classes;</w:t>
            </w:r>
          </w:p>
          <w:p w14:paraId="3B4974E3"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design and deliver professional development sessions to small groups and/or individual staff members designed to enhance student access to the curriculum and improve student learning and outcomes across the program;</w:t>
            </w:r>
          </w:p>
          <w:p w14:paraId="0C160767"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support the professional development needs of the Department of Adult Education by creating supplemental professional development resources (videos, workshops, tips and techniques, etc.) for staff that support the larger professional development goals and planning efforts of the Department of Adult Education;</w:t>
            </w:r>
          </w:p>
          <w:p w14:paraId="4426B337"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and revise academic and non-academic assessment methods to align with identified outcomes consistent with the Adult Education curriculum;</w:t>
            </w:r>
          </w:p>
          <w:p w14:paraId="1BB612AF"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unit assessments requiring students to demonstrate content knowledge, literacy skills, critical analysis skills, and communication skills learned within the unit;</w:t>
            </w:r>
          </w:p>
          <w:p w14:paraId="32F784EA"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and revise curriculum and learning activities that combine academic content, digital literacy, and workplace readiness (including but not limited written and verbal communication, soft skills, etc.);</w:t>
            </w:r>
          </w:p>
          <w:p w14:paraId="5CB2C778"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develop and revise curriculum and learning activities that incorporate statewide and regional labor market information and the analysis of local, state, and national labor market trends;</w:t>
            </w:r>
          </w:p>
          <w:p w14:paraId="519B24DA"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design curriculum that maximizes educational technology tools utilized by the program (Newsela, Flocabulary, Nearpod, Quill.org, etc.) to increase accessibility and improve student learning;</w:t>
            </w:r>
          </w:p>
          <w:p w14:paraId="47E1AC5E"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use the G-Suite of Educational Applications (Google Classroom, Google Meet, Google Docs, Google Slides, Google Forms, etc.) when developing common resources for students and writing tasks to be included in the curriculum;</w:t>
            </w:r>
          </w:p>
          <w:p w14:paraId="379E5E93"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The Coordinator of Adult Education Curriculum, Access, and Student Outcomes will use the G-Suite of Educational Applications (Google Classroom, Google Meet, Google Docs, Google Slides, Google Forms, etc.) to provide timely feedback to students and instructors regarding resources, learning tasks, academic progress, etc.;</w:t>
            </w:r>
          </w:p>
          <w:p w14:paraId="519F11BB" w14:textId="77777777" w:rsidR="00E32CE7" w:rsidRPr="00E32CE7" w:rsidRDefault="00E32CE7" w:rsidP="00E32CE7">
            <w:pPr>
              <w:numPr>
                <w:ilvl w:val="0"/>
                <w:numId w:val="1"/>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Other Duties as assigned.</w:t>
            </w:r>
          </w:p>
          <w:p w14:paraId="5E781517" w14:textId="77777777" w:rsidR="00E32CE7" w:rsidRPr="00E32CE7" w:rsidRDefault="00E32CE7" w:rsidP="00E32CE7">
            <w:pPr>
              <w:spacing w:before="300" w:after="240" w:line="240" w:lineRule="auto"/>
              <w:rPr>
                <w:rFonts w:ascii="Lato" w:eastAsia="Times New Roman" w:hAnsi="Lato" w:cs="Times New Roman"/>
                <w:color w:val="000000"/>
              </w:rPr>
            </w:pPr>
            <w:r w:rsidRPr="00E32CE7">
              <w:rPr>
                <w:rFonts w:ascii="Lato" w:eastAsia="Times New Roman" w:hAnsi="Lato" w:cs="Times New Roman"/>
                <w:color w:val="000000"/>
              </w:rPr>
              <w:t>For Complete Union Specifications please click </w:t>
            </w:r>
            <w:hyperlink r:id="rId6" w:tgtFrame="_blank" w:history="1">
              <w:r w:rsidRPr="00E32CE7">
                <w:rPr>
                  <w:rFonts w:ascii="Lato" w:eastAsia="Times New Roman" w:hAnsi="Lato" w:cs="Times New Roman"/>
                  <w:b/>
                  <w:bCs/>
                  <w:color w:val="0B3155"/>
                  <w:u w:val="single"/>
                </w:rPr>
                <w:t>HERE</w:t>
              </w:r>
            </w:hyperlink>
          </w:p>
          <w:p w14:paraId="59C6AC32"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111111"/>
              </w:rPr>
              <w:br/>
              <w:t>Requirements:</w:t>
            </w:r>
          </w:p>
          <w:p w14:paraId="35C8F1FA"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000000"/>
              </w:rPr>
              <w:t>Minimum Qualifications: </w:t>
            </w:r>
          </w:p>
          <w:p w14:paraId="78F7C84D" w14:textId="77777777" w:rsidR="00E32CE7" w:rsidRPr="00E32CE7" w:rsidRDefault="00E32CE7" w:rsidP="00E32CE7">
            <w:pPr>
              <w:numPr>
                <w:ilvl w:val="0"/>
                <w:numId w:val="2"/>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Master's degree in Critical Thinking or closely related field;</w:t>
            </w:r>
          </w:p>
          <w:p w14:paraId="54CC32EC" w14:textId="77777777" w:rsidR="00E32CE7" w:rsidRPr="00E32CE7" w:rsidRDefault="00E32CE7" w:rsidP="00E32CE7">
            <w:pPr>
              <w:numPr>
                <w:ilvl w:val="0"/>
                <w:numId w:val="2"/>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Three (3) years experience and/or training that includes program coordination, teaching, critical thinking instruction, curriculum development, and computer operations in a community college environment; or</w:t>
            </w:r>
          </w:p>
          <w:p w14:paraId="38CA78CD" w14:textId="77777777" w:rsidR="00E32CE7" w:rsidRPr="00E32CE7" w:rsidRDefault="00E32CE7" w:rsidP="00E32CE7">
            <w:pPr>
              <w:numPr>
                <w:ilvl w:val="0"/>
                <w:numId w:val="2"/>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An Equivalent combination of education, training, and experience.</w:t>
            </w:r>
          </w:p>
          <w:p w14:paraId="4A892DFC" w14:textId="32DAF712" w:rsidR="00E32CE7" w:rsidRPr="00E32CE7" w:rsidRDefault="00E32CE7" w:rsidP="00E32CE7">
            <w:pPr>
              <w:spacing w:before="300" w:after="240" w:line="240" w:lineRule="auto"/>
              <w:rPr>
                <w:rFonts w:ascii="Lato" w:eastAsia="Times New Roman" w:hAnsi="Lato" w:cs="Times New Roman"/>
                <w:color w:val="000000"/>
              </w:rPr>
            </w:pPr>
            <w:r w:rsidRPr="00E32CE7">
              <w:rPr>
                <w:rFonts w:ascii="Lato" w:eastAsia="Times New Roman" w:hAnsi="Lato" w:cs="Times New Roman"/>
                <w:b/>
                <w:bCs/>
                <w:color w:val="000000"/>
              </w:rPr>
              <w:t>Desired Qualifications:</w:t>
            </w:r>
          </w:p>
          <w:p w14:paraId="0BB5EA67"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Master's Degree in Education or closely related field;</w:t>
            </w:r>
          </w:p>
          <w:p w14:paraId="5CEE1A54"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Certified Massachusetts K-12 Educator;</w:t>
            </w:r>
          </w:p>
          <w:p w14:paraId="3574E919"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Experience developing/delivering writing professional development;</w:t>
            </w:r>
          </w:p>
          <w:p w14:paraId="611F4317"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Curriculum development experience;</w:t>
            </w:r>
          </w:p>
          <w:p w14:paraId="075DAF7D"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Experience with web-based technology and communication tools;</w:t>
            </w:r>
          </w:p>
          <w:p w14:paraId="3021F1A1"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Experience with shared document systems (MS365, Google Workspace for Education, etc.);</w:t>
            </w:r>
          </w:p>
          <w:p w14:paraId="213F6F34"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Previous experience working with adult learners;</w:t>
            </w:r>
          </w:p>
          <w:p w14:paraId="1999DCD5"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Previous classroom experience;</w:t>
            </w:r>
          </w:p>
          <w:p w14:paraId="3EB9A109" w14:textId="77777777" w:rsidR="00E32CE7" w:rsidRPr="00E32CE7" w:rsidRDefault="00E32CE7" w:rsidP="00E32CE7">
            <w:pPr>
              <w:numPr>
                <w:ilvl w:val="0"/>
                <w:numId w:val="3"/>
              </w:numPr>
              <w:spacing w:before="100" w:beforeAutospacing="1" w:after="100" w:afterAutospacing="1" w:line="240" w:lineRule="auto"/>
              <w:rPr>
                <w:rFonts w:ascii="Lato" w:eastAsia="Times New Roman" w:hAnsi="Lato" w:cs="Times New Roman"/>
                <w:color w:val="000000"/>
              </w:rPr>
            </w:pPr>
            <w:r w:rsidRPr="00E32CE7">
              <w:rPr>
                <w:rFonts w:ascii="Lato" w:eastAsia="Times New Roman" w:hAnsi="Lato" w:cs="Times New Roman"/>
                <w:color w:val="000000"/>
              </w:rPr>
              <w:t>Previous experience working with adult learners.</w:t>
            </w:r>
          </w:p>
          <w:p w14:paraId="72639EF2" w14:textId="77777777" w:rsidR="00E32CE7" w:rsidRPr="00E32CE7" w:rsidRDefault="00E32CE7" w:rsidP="00E32CE7">
            <w:pPr>
              <w:spacing w:before="300" w:after="240" w:line="240" w:lineRule="auto"/>
              <w:rPr>
                <w:rFonts w:ascii="Lato" w:eastAsia="Times New Roman" w:hAnsi="Lato" w:cs="Times New Roman"/>
                <w:color w:val="000000"/>
              </w:rPr>
            </w:pPr>
            <w:r w:rsidRPr="00E32CE7">
              <w:rPr>
                <w:rFonts w:ascii="Lato" w:eastAsia="Times New Roman" w:hAnsi="Lato" w:cs="Times New Roman"/>
                <w:b/>
                <w:bCs/>
                <w:color w:val="000000"/>
              </w:rPr>
              <w:t>Equivalency Statement</w:t>
            </w:r>
            <w:r w:rsidRPr="00E32CE7">
              <w:rPr>
                <w:rFonts w:ascii="Lato" w:eastAsia="Times New Roman" w:hAnsi="Lato" w:cs="Times New Roman"/>
                <w:color w:val="000000"/>
              </w:rPr>
              <w:b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72D5B175"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111111"/>
              </w:rPr>
              <w:br/>
              <w:t>Additional Information:</w:t>
            </w:r>
          </w:p>
          <w:p w14:paraId="0B05C5FA"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In-house Title: Coord of Adult Education Curriculum, Access and Outcomes</w:t>
            </w:r>
            <w:r w:rsidRPr="00E32CE7">
              <w:rPr>
                <w:rFonts w:ascii="Lato" w:eastAsia="Times New Roman" w:hAnsi="Lato" w:cs="Times New Roman"/>
                <w:color w:val="000000"/>
              </w:rPr>
              <w:br/>
              <w:t>Salary:  $63,608.00-$108,418.00   </w:t>
            </w:r>
          </w:p>
          <w:p w14:paraId="7788ADA8"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 Actual Salary determined by education, experience and any applicable grant limitations per the collective bargaining agreement.</w:t>
            </w:r>
            <w:r w:rsidRPr="00E32CE7">
              <w:rPr>
                <w:rFonts w:ascii="Lato" w:eastAsia="Times New Roman" w:hAnsi="Lato" w:cs="Times New Roman"/>
                <w:color w:val="000000"/>
              </w:rPr>
              <w:br/>
              <w:t>Grade: 6</w:t>
            </w:r>
            <w:r w:rsidRPr="00E32CE7">
              <w:rPr>
                <w:rFonts w:ascii="Lato" w:eastAsia="Times New Roman" w:hAnsi="Lato" w:cs="Times New Roman"/>
                <w:color w:val="000000"/>
              </w:rPr>
              <w:br/>
              <w:t>Employee Status: Full Time Grant Funded</w:t>
            </w:r>
            <w:r w:rsidRPr="00E32CE7">
              <w:rPr>
                <w:rFonts w:ascii="Lato" w:eastAsia="Times New Roman" w:hAnsi="Lato" w:cs="Times New Roman"/>
                <w:color w:val="000000"/>
              </w:rPr>
              <w:br/>
              <w:t>Benefits: Yes</w:t>
            </w:r>
            <w:r w:rsidRPr="00E32CE7">
              <w:rPr>
                <w:rFonts w:ascii="Lato" w:eastAsia="Times New Roman" w:hAnsi="Lato" w:cs="Times New Roman"/>
                <w:color w:val="000000"/>
              </w:rPr>
              <w:br/>
              <w:t>Hours per Week: 37.5 *Potential for Hybrid/Remote work with onsite work pending business needs.</w:t>
            </w:r>
            <w:r w:rsidRPr="00E32CE7">
              <w:rPr>
                <w:rFonts w:ascii="Lato" w:eastAsia="Times New Roman" w:hAnsi="Lato" w:cs="Times New Roman"/>
                <w:color w:val="000000"/>
              </w:rPr>
              <w:br/>
              <w:t>Number of Weeks: 52</w:t>
            </w:r>
          </w:p>
          <w:p w14:paraId="517AFBD1"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i/>
                <w:iCs/>
                <w:color w:val="000000"/>
              </w:rPr>
              <w:t>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retaliation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761B6F71"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b/>
                <w:bCs/>
                <w:color w:val="111111"/>
              </w:rPr>
              <w:br/>
              <w:t>Application Instructions:</w:t>
            </w:r>
          </w:p>
          <w:p w14:paraId="158F3F2F"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Candidates for employment should be aware that all Community College students, faculty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visit:</w:t>
            </w:r>
            <w:hyperlink r:id="rId7" w:tgtFrame="_blank" w:history="1">
              <w:r w:rsidRPr="00E32CE7">
                <w:rPr>
                  <w:rFonts w:ascii="Lato" w:eastAsia="Times New Roman" w:hAnsi="Lato" w:cs="Times New Roman"/>
                  <w:b/>
                  <w:bCs/>
                  <w:color w:val="0B3155"/>
                  <w:u w:val="single"/>
                </w:rPr>
                <w:t>https://mwcc.edu/covid/</w:t>
              </w:r>
            </w:hyperlink>
          </w:p>
          <w:p w14:paraId="3377AEBD"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Potential for Hybrid/Remote work with onsite work pending business needs.</w:t>
            </w:r>
          </w:p>
          <w:p w14:paraId="11775923"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color w:val="000000"/>
              </w:rPr>
              <w:t>The following documents are required:</w:t>
            </w:r>
            <w:r w:rsidRPr="00E32CE7">
              <w:rPr>
                <w:rFonts w:ascii="Lato" w:eastAsia="Times New Roman" w:hAnsi="Lato" w:cs="Times New Roman"/>
                <w:color w:val="000000"/>
              </w:rPr>
              <w:br/>
              <w:t>1. Resume</w:t>
            </w:r>
            <w:r w:rsidRPr="00E32CE7">
              <w:rPr>
                <w:rFonts w:ascii="Lato" w:eastAsia="Times New Roman" w:hAnsi="Lato" w:cs="Times New Roman"/>
                <w:color w:val="000000"/>
              </w:rPr>
              <w:br/>
              <w:t>2. Cover Letter</w:t>
            </w:r>
          </w:p>
          <w:p w14:paraId="2AA34A57"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i/>
                <w:iCs/>
                <w:color w:val="000000"/>
              </w:rPr>
              <w:t>Anticipated Effective Date:May 2022</w:t>
            </w:r>
          </w:p>
          <w:p w14:paraId="5567AF0A"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i/>
                <w:iCs/>
                <w:color w:val="000000"/>
              </w:rPr>
              <w:t>Applications accepted up to and including April 28, 2022</w:t>
            </w:r>
          </w:p>
          <w:p w14:paraId="05B2FEC2" w14:textId="77777777" w:rsidR="00E32CE7" w:rsidRPr="00E32CE7" w:rsidRDefault="00E32CE7" w:rsidP="00E32CE7">
            <w:pPr>
              <w:spacing w:after="240" w:line="240" w:lineRule="auto"/>
              <w:rPr>
                <w:rFonts w:ascii="Lato" w:eastAsia="Times New Roman" w:hAnsi="Lato" w:cs="Times New Roman"/>
                <w:color w:val="000000"/>
              </w:rPr>
            </w:pPr>
            <w:r w:rsidRPr="00E32CE7">
              <w:rPr>
                <w:rFonts w:ascii="Lato" w:eastAsia="Times New Roman" w:hAnsi="Lato" w:cs="Times New Roman"/>
                <w:i/>
                <w:iCs/>
                <w:color w:val="000000"/>
              </w:rPr>
              <w:t>Applications received after April 28, 2022 MAY be considered until the position is filled.</w:t>
            </w:r>
          </w:p>
          <w:p w14:paraId="3EE41013" w14:textId="77777777" w:rsidR="00E32CE7" w:rsidRPr="00E32CE7" w:rsidRDefault="00E32CE7" w:rsidP="00E32CE7">
            <w:pPr>
              <w:spacing w:after="240" w:line="240" w:lineRule="auto"/>
              <w:rPr>
                <w:rFonts w:ascii="Lato" w:eastAsia="Times New Roman" w:hAnsi="Lato" w:cs="Times New Roman"/>
                <w:color w:val="000000"/>
                <w:sz w:val="29"/>
                <w:szCs w:val="29"/>
              </w:rPr>
            </w:pPr>
            <w:r w:rsidRPr="00E32CE7">
              <w:rPr>
                <w:rFonts w:ascii="Lato" w:eastAsia="Times New Roman" w:hAnsi="Lato" w:cs="Times New Roman"/>
                <w:i/>
                <w:iCs/>
                <w:color w:val="000000"/>
              </w:rPr>
              <w:t>Candidates may be subject to employment screening to include both a Criminal Offender Record Information (CORI) request and a Sexual Offender Registry Information (SORI).</w:t>
            </w:r>
          </w:p>
        </w:tc>
      </w:tr>
    </w:tbl>
    <w:p w14:paraId="4CCDAE68" w14:textId="77777777" w:rsidR="00D41F28" w:rsidRDefault="006F484F" w:rsidP="00E32CE7">
      <w:pPr>
        <w:spacing w:after="0"/>
      </w:pPr>
    </w:p>
    <w:sectPr w:rsidR="00D41F28" w:rsidSect="00E32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BD"/>
    <w:multiLevelType w:val="multilevel"/>
    <w:tmpl w:val="0F50B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979A8"/>
    <w:multiLevelType w:val="multilevel"/>
    <w:tmpl w:val="EB222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FB5520"/>
    <w:multiLevelType w:val="multilevel"/>
    <w:tmpl w:val="0A6AC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44074616">
    <w:abstractNumId w:val="2"/>
  </w:num>
  <w:num w:numId="2" w16cid:durableId="2120102165">
    <w:abstractNumId w:val="0"/>
  </w:num>
  <w:num w:numId="3" w16cid:durableId="52514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E7"/>
    <w:rsid w:val="0033664F"/>
    <w:rsid w:val="006F484F"/>
    <w:rsid w:val="00E02DB1"/>
    <w:rsid w:val="00E32CE7"/>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4EFE"/>
  <w15:chartTrackingRefBased/>
  <w15:docId w15:val="{91C12E0B-6937-411E-AF7E-A656B62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CE7"/>
    <w:rPr>
      <w:color w:val="0000FF"/>
      <w:u w:val="single"/>
    </w:rPr>
  </w:style>
  <w:style w:type="paragraph" w:styleId="NormalWeb">
    <w:name w:val="Normal (Web)"/>
    <w:basedOn w:val="Normal"/>
    <w:uiPriority w:val="99"/>
    <w:semiHidden/>
    <w:unhideWhenUsed/>
    <w:rsid w:val="00E32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CE7"/>
    <w:rPr>
      <w:b/>
      <w:bCs/>
    </w:rPr>
  </w:style>
  <w:style w:type="character" w:styleId="Emphasis">
    <w:name w:val="Emphasis"/>
    <w:basedOn w:val="DefaultParagraphFont"/>
    <w:uiPriority w:val="20"/>
    <w:qFormat/>
    <w:rsid w:val="00E32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01411">
      <w:bodyDiv w:val="1"/>
      <w:marLeft w:val="0"/>
      <w:marRight w:val="0"/>
      <w:marTop w:val="0"/>
      <w:marBottom w:val="0"/>
      <w:divBdr>
        <w:top w:val="none" w:sz="0" w:space="0" w:color="auto"/>
        <w:left w:val="none" w:sz="0" w:space="0" w:color="auto"/>
        <w:bottom w:val="none" w:sz="0" w:space="0" w:color="auto"/>
        <w:right w:val="none" w:sz="0" w:space="0" w:color="auto"/>
      </w:divBdr>
      <w:divsChild>
        <w:div w:id="79575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wcc.edu/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edu/shared/classificationspecs/specsmccc/Senior%20Learning%20Specialist%20-%20Critical%20Thinking%20-%20HB%201147.doc" TargetMode="External"/><Relationship Id="rId5" Type="http://schemas.openxmlformats.org/officeDocument/2006/relationships/hyperlink" Target="http://mwcc.edu/about-mw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3</cp:revision>
  <dcterms:created xsi:type="dcterms:W3CDTF">2022-04-19T20:45:00Z</dcterms:created>
  <dcterms:modified xsi:type="dcterms:W3CDTF">2022-04-19T21:07:00Z</dcterms:modified>
</cp:coreProperties>
</file>