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074BE" w14:textId="488515F4" w:rsidR="00555709" w:rsidRPr="000660D1" w:rsidRDefault="00F82717" w:rsidP="00FD3B21">
      <w:pPr>
        <w:spacing w:after="120" w:line="240" w:lineRule="auto"/>
        <w:jc w:val="both"/>
        <w:rPr>
          <w:rFonts w:ascii="Calibri" w:hAnsi="Calibri" w:cs="Calibri"/>
        </w:rPr>
      </w:pPr>
      <w:r w:rsidRPr="000660D1">
        <w:rPr>
          <w:rFonts w:ascii="Calibri" w:hAnsi="Calibri" w:cs="Calibri"/>
          <w:b/>
          <w:bCs/>
          <w:noProof/>
          <w:color w:val="000000" w:themeColor="text1"/>
        </w:rPr>
        <w:drawing>
          <wp:anchor distT="0" distB="0" distL="114300" distR="114300" simplePos="0" relativeHeight="251659264" behindDoc="1" locked="0" layoutInCell="1" allowOverlap="1" wp14:anchorId="11B5F9CA" wp14:editId="2B21719D">
            <wp:simplePos x="0" y="0"/>
            <wp:positionH relativeFrom="column">
              <wp:posOffset>8151495</wp:posOffset>
            </wp:positionH>
            <wp:positionV relativeFrom="paragraph">
              <wp:posOffset>4445</wp:posOffset>
            </wp:positionV>
            <wp:extent cx="1046480" cy="822960"/>
            <wp:effectExtent l="0" t="0" r="0" b="2540"/>
            <wp:wrapTight wrapText="bothSides">
              <wp:wrapPolygon edited="1">
                <wp:start x="-3383" y="0"/>
                <wp:lineTo x="-3383" y="21600"/>
                <wp:lineTo x="21233" y="21333"/>
                <wp:lineTo x="21233" y="0"/>
                <wp:lineTo x="-3383" y="0"/>
              </wp:wrapPolygon>
            </wp:wrapTight>
            <wp:docPr id="6" name="Picture 6" descr="A picture containing text,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build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6480" cy="822960"/>
                    </a:xfrm>
                    <a:prstGeom prst="rect">
                      <a:avLst/>
                    </a:prstGeom>
                  </pic:spPr>
                </pic:pic>
              </a:graphicData>
            </a:graphic>
            <wp14:sizeRelH relativeFrom="margin">
              <wp14:pctWidth>0</wp14:pctWidth>
            </wp14:sizeRelH>
            <wp14:sizeRelV relativeFrom="margin">
              <wp14:pctHeight>0</wp14:pctHeight>
            </wp14:sizeRelV>
          </wp:anchor>
        </w:drawing>
      </w:r>
      <w:r w:rsidR="00555709" w:rsidRPr="000660D1">
        <w:rPr>
          <w:rFonts w:ascii="Calibri" w:hAnsi="Calibri" w:cs="Calibri"/>
        </w:rPr>
        <w:t xml:space="preserve">As you start a new school year, know that the </w:t>
      </w:r>
      <w:r w:rsidR="00555709" w:rsidRPr="000660D1">
        <w:rPr>
          <w:rFonts w:ascii="Calibri" w:hAnsi="Calibri" w:cs="Calibri"/>
          <w:b/>
          <w:bCs/>
        </w:rPr>
        <w:t xml:space="preserve">SABES Mathematics and Adult Numeracy Curriculum &amp; Instruction PD </w:t>
      </w:r>
      <w:r w:rsidR="00101E0F">
        <w:rPr>
          <w:rFonts w:ascii="Calibri" w:hAnsi="Calibri" w:cs="Calibri"/>
          <w:b/>
          <w:bCs/>
        </w:rPr>
        <w:t>Team</w:t>
      </w:r>
      <w:r w:rsidR="00555709" w:rsidRPr="000660D1">
        <w:rPr>
          <w:rFonts w:ascii="Calibri" w:hAnsi="Calibri" w:cs="Calibri"/>
        </w:rPr>
        <w:t xml:space="preserve"> has you covered in the math department. Below you’ll find a list of </w:t>
      </w:r>
      <w:hyperlink r:id="rId8" w:history="1">
        <w:r w:rsidR="00555709" w:rsidRPr="000660D1">
          <w:rPr>
            <w:rStyle w:val="Hyperlink"/>
            <w:rFonts w:ascii="Calibri" w:hAnsi="Calibri" w:cs="Calibri"/>
          </w:rPr>
          <w:t>high-quality math PD</w:t>
        </w:r>
      </w:hyperlink>
      <w:r w:rsidR="00555709" w:rsidRPr="000660D1">
        <w:rPr>
          <w:rFonts w:ascii="Calibri" w:hAnsi="Calibri" w:cs="Calibri"/>
        </w:rPr>
        <w:t xml:space="preserve"> opportunities</w:t>
      </w:r>
      <w:r w:rsidR="004F45C9" w:rsidRPr="000660D1">
        <w:rPr>
          <w:rFonts w:ascii="Calibri" w:hAnsi="Calibri" w:cs="Calibri"/>
        </w:rPr>
        <w:t xml:space="preserve"> and</w:t>
      </w:r>
      <w:r w:rsidR="00555709" w:rsidRPr="000660D1">
        <w:rPr>
          <w:rFonts w:ascii="Calibri" w:hAnsi="Calibri" w:cs="Calibri"/>
        </w:rPr>
        <w:t xml:space="preserve"> instructional materials</w:t>
      </w:r>
      <w:r w:rsidR="004F45C9" w:rsidRPr="000660D1">
        <w:rPr>
          <w:rFonts w:ascii="Calibri" w:hAnsi="Calibri" w:cs="Calibri"/>
        </w:rPr>
        <w:t xml:space="preserve"> </w:t>
      </w:r>
      <w:r w:rsidR="00555709" w:rsidRPr="000660D1">
        <w:rPr>
          <w:rFonts w:ascii="Calibri" w:hAnsi="Calibri" w:cs="Calibri"/>
        </w:rPr>
        <w:t xml:space="preserve">and strategies designed to help engage your ABE, HSE, English learners, and ESOL students. </w:t>
      </w:r>
      <w:r w:rsidR="006C7405" w:rsidRPr="000660D1">
        <w:rPr>
          <w:rFonts w:ascii="Calibri" w:hAnsi="Calibri" w:cs="Calibri"/>
        </w:rPr>
        <w:t>All</w:t>
      </w:r>
      <w:r w:rsidR="00555709" w:rsidRPr="000660D1">
        <w:rPr>
          <w:rFonts w:ascii="Calibri" w:hAnsi="Calibri" w:cs="Calibri"/>
        </w:rPr>
        <w:t xml:space="preserve"> resources align with the </w:t>
      </w:r>
      <w:hyperlink r:id="rId9" w:history="1">
        <w:r w:rsidR="000776F0" w:rsidRPr="000660D1">
          <w:rPr>
            <w:rStyle w:val="Hyperlink"/>
            <w:rFonts w:ascii="Calibri" w:hAnsi="Calibri" w:cs="Calibri"/>
            <w:i/>
            <w:iCs/>
          </w:rPr>
          <w:t>MA Professional Standards for Teachers of Adult Basic Education</w:t>
        </w:r>
      </w:hyperlink>
      <w:r w:rsidR="004F45C9" w:rsidRPr="000660D1">
        <w:rPr>
          <w:rFonts w:ascii="Calibri" w:hAnsi="Calibri" w:cs="Calibri"/>
        </w:rPr>
        <w:t xml:space="preserve"> and the </w:t>
      </w:r>
      <w:hyperlink r:id="rId10" w:history="1">
        <w:r w:rsidR="004F45C9" w:rsidRPr="000660D1">
          <w:rPr>
            <w:rStyle w:val="Hyperlink"/>
            <w:rFonts w:ascii="Calibri" w:hAnsi="Calibri" w:cs="Calibri"/>
          </w:rPr>
          <w:t>College and Career Readiness Standards for Adult Education (CCRSAE)</w:t>
        </w:r>
      </w:hyperlink>
      <w:r w:rsidR="004F45C9" w:rsidRPr="000660D1">
        <w:rPr>
          <w:rFonts w:ascii="Calibri" w:hAnsi="Calibri" w:cs="Calibri"/>
        </w:rPr>
        <w:t>.</w:t>
      </w:r>
      <w:r w:rsidR="00CF280F" w:rsidRPr="000660D1">
        <w:rPr>
          <w:rFonts w:ascii="Calibri" w:hAnsi="Calibri" w:cs="Calibri"/>
        </w:rPr>
        <w:t xml:space="preserve"> We also offer one-on-one and team </w:t>
      </w:r>
      <w:r w:rsidR="00CF280F" w:rsidRPr="00101E0F">
        <w:rPr>
          <w:rFonts w:ascii="Calibri" w:hAnsi="Calibri" w:cs="Calibri"/>
          <w:b/>
          <w:bCs/>
        </w:rPr>
        <w:t>coaching</w:t>
      </w:r>
      <w:r w:rsidR="00CF280F" w:rsidRPr="000660D1">
        <w:rPr>
          <w:rFonts w:ascii="Calibri" w:hAnsi="Calibri" w:cs="Calibri"/>
        </w:rPr>
        <w:t xml:space="preserve"> and </w:t>
      </w:r>
      <w:r w:rsidR="00CF280F" w:rsidRPr="00101E0F">
        <w:rPr>
          <w:rFonts w:ascii="Calibri" w:hAnsi="Calibri" w:cs="Calibri"/>
          <w:b/>
          <w:bCs/>
        </w:rPr>
        <w:t>customized PD</w:t>
      </w:r>
      <w:r w:rsidR="00CF280F" w:rsidRPr="000660D1">
        <w:rPr>
          <w:rFonts w:ascii="Calibri" w:hAnsi="Calibri" w:cs="Calibri"/>
        </w:rPr>
        <w:t xml:space="preserve">, so look to the SABES Math </w:t>
      </w:r>
      <w:r w:rsidR="00101E0F">
        <w:rPr>
          <w:rFonts w:ascii="Calibri" w:hAnsi="Calibri" w:cs="Calibri"/>
        </w:rPr>
        <w:t>Team</w:t>
      </w:r>
      <w:r w:rsidR="00CF280F" w:rsidRPr="000660D1">
        <w:rPr>
          <w:rFonts w:ascii="Calibri" w:hAnsi="Calibri" w:cs="Calibri"/>
        </w:rPr>
        <w:t xml:space="preserve"> for all your math instruction needs</w:t>
      </w:r>
      <w:r w:rsidR="0005274C">
        <w:rPr>
          <w:rFonts w:ascii="Calibri" w:hAnsi="Calibri" w:cs="Calibri"/>
        </w:rPr>
        <w:t>!</w:t>
      </w:r>
    </w:p>
    <w:tbl>
      <w:tblPr>
        <w:tblStyle w:val="GridTable4-Accent2"/>
        <w:tblW w:w="0" w:type="auto"/>
        <w:jc w:val="cente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CellMar>
          <w:left w:w="86" w:type="dxa"/>
          <w:right w:w="86" w:type="dxa"/>
        </w:tblCellMar>
        <w:tblLook w:val="04A0" w:firstRow="1" w:lastRow="0" w:firstColumn="1" w:lastColumn="0" w:noHBand="0" w:noVBand="1"/>
      </w:tblPr>
      <w:tblGrid>
        <w:gridCol w:w="2605"/>
        <w:gridCol w:w="7380"/>
        <w:gridCol w:w="4405"/>
      </w:tblGrid>
      <w:tr w:rsidR="00FF7712" w:rsidRPr="00796D11" w14:paraId="31516BF9" w14:textId="77777777" w:rsidTr="004716AA">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605" w:type="dxa"/>
            <w:tcBorders>
              <w:top w:val="none" w:sz="0" w:space="0" w:color="auto"/>
              <w:left w:val="none" w:sz="0" w:space="0" w:color="auto"/>
              <w:bottom w:val="none" w:sz="0" w:space="0" w:color="auto"/>
              <w:right w:val="none" w:sz="0" w:space="0" w:color="auto"/>
            </w:tcBorders>
            <w:shd w:val="clear" w:color="auto" w:fill="C45911" w:themeFill="accent2" w:themeFillShade="BF"/>
            <w:vAlign w:val="center"/>
          </w:tcPr>
          <w:p w14:paraId="1ADB6E8C" w14:textId="0221956B" w:rsidR="00FF7712" w:rsidRPr="00830BD2" w:rsidRDefault="00C55683" w:rsidP="0048454B">
            <w:pPr>
              <w:spacing w:before="120" w:after="120"/>
              <w:rPr>
                <w:rFonts w:ascii="Frutiger LT Std 57 Cn" w:hAnsi="Frutiger LT Std 57 Cn"/>
                <w:sz w:val="24"/>
                <w:szCs w:val="24"/>
              </w:rPr>
            </w:pPr>
            <w:r w:rsidRPr="00830BD2">
              <w:rPr>
                <w:rFonts w:ascii="Frutiger LT Std 57 Cn" w:hAnsi="Frutiger LT Std 57 Cn"/>
                <w:sz w:val="24"/>
                <w:szCs w:val="24"/>
              </w:rPr>
              <w:t>NAME</w:t>
            </w:r>
          </w:p>
        </w:tc>
        <w:tc>
          <w:tcPr>
            <w:tcW w:w="7380" w:type="dxa"/>
            <w:tcBorders>
              <w:top w:val="none" w:sz="0" w:space="0" w:color="auto"/>
              <w:left w:val="none" w:sz="0" w:space="0" w:color="auto"/>
              <w:bottom w:val="none" w:sz="0" w:space="0" w:color="auto"/>
              <w:right w:val="none" w:sz="0" w:space="0" w:color="auto"/>
            </w:tcBorders>
            <w:shd w:val="clear" w:color="auto" w:fill="C45911" w:themeFill="accent2" w:themeFillShade="BF"/>
            <w:vAlign w:val="center"/>
          </w:tcPr>
          <w:p w14:paraId="6F2CC2D4" w14:textId="5ADFD05C" w:rsidR="00FF7712" w:rsidRPr="00830BD2" w:rsidRDefault="00C55683" w:rsidP="0048454B">
            <w:pPr>
              <w:spacing w:before="120" w:after="120"/>
              <w:cnfStyle w:val="100000000000" w:firstRow="1" w:lastRow="0" w:firstColumn="0" w:lastColumn="0" w:oddVBand="0" w:evenVBand="0" w:oddHBand="0" w:evenHBand="0" w:firstRowFirstColumn="0" w:firstRowLastColumn="0" w:lastRowFirstColumn="0" w:lastRowLastColumn="0"/>
              <w:rPr>
                <w:rFonts w:ascii="Frutiger LT Std 57 Cn" w:hAnsi="Frutiger LT Std 57 Cn"/>
                <w:sz w:val="24"/>
                <w:szCs w:val="24"/>
              </w:rPr>
            </w:pPr>
            <w:r w:rsidRPr="00830BD2">
              <w:rPr>
                <w:rFonts w:ascii="Frutiger LT Std 57 Cn" w:hAnsi="Frutiger LT Std 57 Cn"/>
                <w:sz w:val="24"/>
                <w:szCs w:val="24"/>
              </w:rPr>
              <w:t>DESCRIPTION</w:t>
            </w:r>
          </w:p>
        </w:tc>
        <w:tc>
          <w:tcPr>
            <w:tcW w:w="4405" w:type="dxa"/>
            <w:tcBorders>
              <w:top w:val="none" w:sz="0" w:space="0" w:color="auto"/>
              <w:left w:val="none" w:sz="0" w:space="0" w:color="auto"/>
              <w:bottom w:val="none" w:sz="0" w:space="0" w:color="auto"/>
              <w:right w:val="none" w:sz="0" w:space="0" w:color="auto"/>
            </w:tcBorders>
            <w:shd w:val="clear" w:color="auto" w:fill="C45911" w:themeFill="accent2" w:themeFillShade="BF"/>
            <w:vAlign w:val="center"/>
          </w:tcPr>
          <w:p w14:paraId="233B3448" w14:textId="2E8B1FA7" w:rsidR="00FF7712" w:rsidRPr="00830BD2" w:rsidRDefault="00C55683" w:rsidP="0048454B">
            <w:pPr>
              <w:spacing w:before="120" w:after="120"/>
              <w:cnfStyle w:val="100000000000" w:firstRow="1" w:lastRow="0" w:firstColumn="0" w:lastColumn="0" w:oddVBand="0" w:evenVBand="0" w:oddHBand="0" w:evenHBand="0" w:firstRowFirstColumn="0" w:firstRowLastColumn="0" w:lastRowFirstColumn="0" w:lastRowLastColumn="0"/>
              <w:rPr>
                <w:rFonts w:ascii="Frutiger LT Std 57 Cn" w:hAnsi="Frutiger LT Std 57 Cn"/>
                <w:sz w:val="24"/>
                <w:szCs w:val="24"/>
              </w:rPr>
            </w:pPr>
            <w:r w:rsidRPr="00830BD2">
              <w:rPr>
                <w:rFonts w:ascii="Frutiger LT Std 57 Cn" w:hAnsi="Frutiger LT Std 57 Cn"/>
                <w:sz w:val="24"/>
                <w:szCs w:val="24"/>
              </w:rPr>
              <w:t>LINK</w:t>
            </w:r>
          </w:p>
        </w:tc>
      </w:tr>
      <w:tr w:rsidR="00AC0D72" w:rsidRPr="00796D11" w14:paraId="4F25FCB1" w14:textId="77777777" w:rsidTr="004716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05" w:type="dxa"/>
            <w:tcBorders>
              <w:bottom w:val="single" w:sz="4" w:space="0" w:color="auto"/>
            </w:tcBorders>
            <w:shd w:val="clear" w:color="auto" w:fill="F7CAAC" w:themeFill="accent2" w:themeFillTint="66"/>
            <w:vAlign w:val="center"/>
          </w:tcPr>
          <w:p w14:paraId="46F0A090" w14:textId="48EE68D1" w:rsidR="00AC0D72" w:rsidRPr="00830BD2" w:rsidRDefault="00AC0D72" w:rsidP="0048454B">
            <w:pPr>
              <w:spacing w:before="120" w:after="120"/>
              <w:rPr>
                <w:rFonts w:ascii="Frutiger LT Std 47 Light Cn" w:hAnsi="Frutiger LT Std 47 Light Cn"/>
                <w:sz w:val="23"/>
                <w:szCs w:val="23"/>
              </w:rPr>
            </w:pPr>
            <w:r>
              <w:rPr>
                <w:rFonts w:ascii="Frutiger LT Std 47 Light Cn" w:hAnsi="Frutiger LT Std 47 Light Cn"/>
                <w:sz w:val="23"/>
                <w:szCs w:val="23"/>
              </w:rPr>
              <w:t>BeCALM</w:t>
            </w:r>
            <w:r w:rsidR="00536316">
              <w:rPr>
                <w:rFonts w:ascii="Frutiger LT Std 47 Light Cn" w:hAnsi="Frutiger LT Std 47 Light Cn"/>
                <w:sz w:val="23"/>
                <w:szCs w:val="23"/>
              </w:rPr>
              <w:t xml:space="preserve"> </w:t>
            </w:r>
            <w:r w:rsidR="00536316" w:rsidRPr="004048CD">
              <w:rPr>
                <w:rFonts w:ascii="Frutiger LT Std 47 Light Cn" w:hAnsi="Frutiger LT Std 47 Light Cn" w:cs="AppleSystemUIFont"/>
                <w:sz w:val="23"/>
                <w:szCs w:val="23"/>
              </w:rPr>
              <w:t>Remote-Ready Curriculum for Beginning Math Students</w:t>
            </w:r>
            <w:r w:rsidR="00101E0F">
              <w:rPr>
                <w:rFonts w:ascii="Frutiger LT Std 47 Light Cn" w:hAnsi="Frutiger LT Std 47 Light Cn" w:cs="AppleSystemUIFont"/>
                <w:sz w:val="23"/>
                <w:szCs w:val="23"/>
              </w:rPr>
              <w:t xml:space="preserve"> (GLE 2-4) series</w:t>
            </w:r>
          </w:p>
        </w:tc>
        <w:tc>
          <w:tcPr>
            <w:tcW w:w="7380" w:type="dxa"/>
            <w:tcBorders>
              <w:bottom w:val="single" w:sz="4" w:space="0" w:color="auto"/>
            </w:tcBorders>
            <w:shd w:val="clear" w:color="auto" w:fill="auto"/>
            <w:vAlign w:val="center"/>
          </w:tcPr>
          <w:p w14:paraId="53DD96DA" w14:textId="79C4D903" w:rsidR="00AC0D72" w:rsidRPr="0048454B" w:rsidRDefault="005011E3" w:rsidP="0048454B">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hd w:val="clear" w:color="auto" w:fill="FFFFFF"/>
              </w:rPr>
            </w:pPr>
            <w:r w:rsidRPr="0048454B">
              <w:rPr>
                <w:rFonts w:ascii="Calibri" w:hAnsi="Calibri" w:cs="Calibri"/>
                <w:color w:val="000000"/>
                <w:shd w:val="clear" w:color="auto" w:fill="FFFFFF"/>
              </w:rPr>
              <w:t>This collection includes teacher and student materials that can be downloaded as Word doc</w:t>
            </w:r>
            <w:r w:rsidR="00C81B6A" w:rsidRPr="0048454B">
              <w:rPr>
                <w:rFonts w:ascii="Calibri" w:hAnsi="Calibri" w:cs="Calibri"/>
                <w:color w:val="000000"/>
                <w:shd w:val="clear" w:color="auto" w:fill="FFFFFF"/>
              </w:rPr>
              <w:t>s</w:t>
            </w:r>
            <w:r w:rsidRPr="0048454B">
              <w:rPr>
                <w:rFonts w:ascii="Calibri" w:hAnsi="Calibri" w:cs="Calibri"/>
                <w:color w:val="000000"/>
                <w:shd w:val="clear" w:color="auto" w:fill="FFFFFF"/>
              </w:rPr>
              <w:t xml:space="preserve"> or PDFs. The math content is aimed at ABE level math students (approximately GLE 2–4). While adult students at this math level may have any level of reading, the student materials were designed to be used by adults with a reading level GLE 2 or above. Appropriate for use with students at an ABE reading level or beginning to intermediate English Language Learners.</w:t>
            </w:r>
          </w:p>
          <w:p w14:paraId="4DC9AA9A" w14:textId="77777777" w:rsidR="005011E3" w:rsidRDefault="0060641E" w:rsidP="0048454B">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hd w:val="clear" w:color="auto" w:fill="FFFFFF"/>
              </w:rPr>
            </w:pPr>
            <w:r w:rsidRPr="0048454B">
              <w:rPr>
                <w:rFonts w:ascii="Calibri" w:hAnsi="Calibri" w:cs="Calibri"/>
                <w:color w:val="000000"/>
                <w:shd w:val="clear" w:color="auto" w:fill="FFFFFF"/>
              </w:rPr>
              <w:t xml:space="preserve">Materials are currently available in English and Spanish for </w:t>
            </w:r>
            <w:hyperlink r:id="rId11" w:history="1">
              <w:r w:rsidRPr="0048454B">
                <w:rPr>
                  <w:rStyle w:val="Hyperlink"/>
                  <w:rFonts w:ascii="Calibri" w:hAnsi="Calibri" w:cs="Calibri"/>
                  <w:shd w:val="clear" w:color="auto" w:fill="FFFFFF"/>
                </w:rPr>
                <w:t>Number Sense</w:t>
              </w:r>
            </w:hyperlink>
            <w:r w:rsidRPr="0048454B">
              <w:rPr>
                <w:rFonts w:ascii="Calibri" w:hAnsi="Calibri" w:cs="Calibri"/>
                <w:color w:val="000000"/>
                <w:shd w:val="clear" w:color="auto" w:fill="FFFFFF"/>
              </w:rPr>
              <w:t xml:space="preserve">, </w:t>
            </w:r>
            <w:hyperlink r:id="rId12" w:history="1">
              <w:r w:rsidRPr="0048454B">
                <w:rPr>
                  <w:rStyle w:val="Hyperlink"/>
                  <w:rFonts w:ascii="Calibri" w:hAnsi="Calibri" w:cs="Calibri"/>
                  <w:shd w:val="clear" w:color="auto" w:fill="FFFFFF"/>
                </w:rPr>
                <w:t>Operation Sense</w:t>
              </w:r>
            </w:hyperlink>
            <w:r w:rsidRPr="0048454B">
              <w:rPr>
                <w:rFonts w:ascii="Calibri" w:hAnsi="Calibri" w:cs="Calibri"/>
                <w:color w:val="000000"/>
                <w:shd w:val="clear" w:color="auto" w:fill="FFFFFF"/>
              </w:rPr>
              <w:t xml:space="preserve">, </w:t>
            </w:r>
            <w:hyperlink r:id="rId13" w:history="1">
              <w:r w:rsidRPr="0048454B">
                <w:rPr>
                  <w:rStyle w:val="Hyperlink"/>
                  <w:rFonts w:ascii="Calibri" w:hAnsi="Calibri" w:cs="Calibri"/>
                  <w:shd w:val="clear" w:color="auto" w:fill="FFFFFF"/>
                </w:rPr>
                <w:t>Geometry</w:t>
              </w:r>
            </w:hyperlink>
            <w:r w:rsidRPr="0048454B">
              <w:rPr>
                <w:rFonts w:ascii="Calibri" w:hAnsi="Calibri" w:cs="Calibri"/>
                <w:color w:val="000000"/>
                <w:shd w:val="clear" w:color="auto" w:fill="FFFFFF"/>
              </w:rPr>
              <w:t xml:space="preserve">, </w:t>
            </w:r>
            <w:hyperlink r:id="rId14" w:history="1">
              <w:r w:rsidRPr="0048454B">
                <w:rPr>
                  <w:rStyle w:val="Hyperlink"/>
                  <w:rFonts w:ascii="Calibri" w:hAnsi="Calibri" w:cs="Calibri"/>
                  <w:shd w:val="clear" w:color="auto" w:fill="FFFFFF"/>
                </w:rPr>
                <w:t>Multiplication Concepts</w:t>
              </w:r>
            </w:hyperlink>
            <w:r w:rsidRPr="0048454B">
              <w:rPr>
                <w:rFonts w:ascii="Calibri" w:hAnsi="Calibri" w:cs="Calibri"/>
                <w:color w:val="000000"/>
                <w:shd w:val="clear" w:color="auto" w:fill="FFFFFF"/>
              </w:rPr>
              <w:t xml:space="preserve">, </w:t>
            </w:r>
            <w:hyperlink r:id="rId15" w:history="1">
              <w:r w:rsidRPr="0048454B">
                <w:rPr>
                  <w:rStyle w:val="Hyperlink"/>
                  <w:rFonts w:ascii="Calibri" w:hAnsi="Calibri" w:cs="Calibri"/>
                  <w:shd w:val="clear" w:color="auto" w:fill="FFFFFF"/>
                </w:rPr>
                <w:t>Division Concepts</w:t>
              </w:r>
            </w:hyperlink>
            <w:r w:rsidR="00101E0F">
              <w:rPr>
                <w:rStyle w:val="Hyperlink"/>
                <w:rFonts w:ascii="Calibri" w:hAnsi="Calibri" w:cs="Calibri"/>
                <w:shd w:val="clear" w:color="auto" w:fill="FFFFFF"/>
              </w:rPr>
              <w:t>,</w:t>
            </w:r>
            <w:r w:rsidR="00101E0F">
              <w:rPr>
                <w:rStyle w:val="Hyperlink"/>
              </w:rPr>
              <w:t xml:space="preserve"> </w:t>
            </w:r>
            <w:r w:rsidR="00101E0F" w:rsidRPr="0048454B">
              <w:rPr>
                <w:rFonts w:ascii="Calibri" w:hAnsi="Calibri" w:cs="Calibri"/>
                <w:color w:val="000000"/>
                <w:shd w:val="clear" w:color="auto" w:fill="FFFFFF"/>
              </w:rPr>
              <w:t>and</w:t>
            </w:r>
            <w:r w:rsidR="00101E0F">
              <w:rPr>
                <w:rFonts w:ascii="Calibri" w:hAnsi="Calibri" w:cs="Calibri"/>
                <w:color w:val="000000"/>
                <w:shd w:val="clear" w:color="auto" w:fill="FFFFFF"/>
              </w:rPr>
              <w:t xml:space="preserve"> </w:t>
            </w:r>
            <w:hyperlink r:id="rId16" w:history="1">
              <w:r w:rsidR="00101E0F" w:rsidRPr="00101E0F">
                <w:rPr>
                  <w:rStyle w:val="Hyperlink"/>
                  <w:rFonts w:ascii="Calibri" w:hAnsi="Calibri" w:cs="Calibri"/>
                  <w:shd w:val="clear" w:color="auto" w:fill="FFFFFF"/>
                </w:rPr>
                <w:t>Measurement and Data</w:t>
              </w:r>
            </w:hyperlink>
            <w:r w:rsidR="00101E0F">
              <w:rPr>
                <w:rFonts w:ascii="Calibri" w:hAnsi="Calibri" w:cs="Calibri"/>
                <w:color w:val="000000"/>
                <w:shd w:val="clear" w:color="auto" w:fill="FFFFFF"/>
              </w:rPr>
              <w:t xml:space="preserve">. </w:t>
            </w:r>
            <w:r w:rsidR="00101E0F" w:rsidRPr="00842C4B">
              <w:rPr>
                <w:rStyle w:val="SubtleEmphasis"/>
              </w:rPr>
              <w:t>(Benchmark Fractions - available Fall 2024)</w:t>
            </w:r>
            <w:r w:rsidR="00101E0F">
              <w:rPr>
                <w:rFonts w:ascii="Calibri" w:hAnsi="Calibri" w:cs="Calibri"/>
                <w:color w:val="000000"/>
                <w:shd w:val="clear" w:color="auto" w:fill="FFFFFF"/>
              </w:rPr>
              <w:t xml:space="preserve"> </w:t>
            </w:r>
          </w:p>
          <w:p w14:paraId="184C7EF2" w14:textId="2B81890D" w:rsidR="000660B2" w:rsidRPr="00842C4B" w:rsidRDefault="000660B2" w:rsidP="0048454B">
            <w:pPr>
              <w:spacing w:before="120" w:after="120"/>
              <w:cnfStyle w:val="000000100000" w:firstRow="0" w:lastRow="0" w:firstColumn="0" w:lastColumn="0" w:oddVBand="0" w:evenVBand="0" w:oddHBand="1" w:evenHBand="0" w:firstRowFirstColumn="0" w:firstRowLastColumn="0" w:lastRowFirstColumn="0" w:lastRowLastColumn="0"/>
              <w:rPr>
                <w:rStyle w:val="SubtleEmphasis"/>
              </w:rPr>
            </w:pPr>
            <w:r w:rsidRPr="00842C4B">
              <w:rPr>
                <w:rStyle w:val="SubtleEmphasis"/>
              </w:rPr>
              <w:t>Coming in early 2025! BeCALM Introduction asynchronous online PD!</w:t>
            </w:r>
          </w:p>
        </w:tc>
        <w:tc>
          <w:tcPr>
            <w:tcW w:w="4405" w:type="dxa"/>
            <w:tcBorders>
              <w:bottom w:val="single" w:sz="4" w:space="0" w:color="auto"/>
            </w:tcBorders>
            <w:shd w:val="clear" w:color="auto" w:fill="auto"/>
            <w:vAlign w:val="center"/>
          </w:tcPr>
          <w:p w14:paraId="111D2E1F" w14:textId="77777777" w:rsidR="00101E0F" w:rsidRDefault="00101E0F" w:rsidP="0048454B">
            <w:pPr>
              <w:snapToGrid w:val="0"/>
              <w:cnfStyle w:val="000000100000" w:firstRow="0" w:lastRow="0" w:firstColumn="0" w:lastColumn="0" w:oddVBand="0" w:evenVBand="0" w:oddHBand="1" w:evenHBand="0" w:firstRowFirstColumn="0" w:firstRowLastColumn="0" w:lastRowFirstColumn="0" w:lastRowLastColumn="0"/>
            </w:pPr>
          </w:p>
          <w:p w14:paraId="32124722" w14:textId="23FE53D6" w:rsidR="00101E0F" w:rsidRPr="00101E0F" w:rsidRDefault="00101E0F" w:rsidP="0048454B">
            <w:pPr>
              <w:snapToGrid w:val="0"/>
              <w:cnfStyle w:val="000000100000" w:firstRow="0" w:lastRow="0" w:firstColumn="0" w:lastColumn="0" w:oddVBand="0" w:evenVBand="0" w:oddHBand="1" w:evenHBand="0" w:firstRowFirstColumn="0" w:firstRowLastColumn="0" w:lastRowFirstColumn="0" w:lastRowLastColumn="0"/>
            </w:pPr>
            <w:r w:rsidRPr="00101E0F">
              <w:t xml:space="preserve">Download </w:t>
            </w:r>
            <w:hyperlink r:id="rId17" w:tgtFrame="_blank" w:history="1">
              <w:r w:rsidRPr="00101E0F">
                <w:rPr>
                  <w:rStyle w:val="Hyperlink"/>
                </w:rPr>
                <w:t>BeCALM Scope and Sequence</w:t>
              </w:r>
            </w:hyperlink>
          </w:p>
          <w:p w14:paraId="33F5B4A6" w14:textId="77777777" w:rsidR="00101E0F" w:rsidRDefault="00101E0F" w:rsidP="0048454B">
            <w:pPr>
              <w:snapToGrid w:val="0"/>
              <w:cnfStyle w:val="000000100000" w:firstRow="0" w:lastRow="0" w:firstColumn="0" w:lastColumn="0" w:oddVBand="0" w:evenVBand="0" w:oddHBand="1" w:evenHBand="0" w:firstRowFirstColumn="0" w:firstRowLastColumn="0" w:lastRowFirstColumn="0" w:lastRowLastColumn="0"/>
            </w:pPr>
          </w:p>
          <w:p w14:paraId="52EEDD1B" w14:textId="449363AD" w:rsidR="00101E0F" w:rsidRPr="00101E0F" w:rsidRDefault="00101E0F" w:rsidP="0048454B">
            <w:pPr>
              <w:snapToGrid w:val="0"/>
              <w:cnfStyle w:val="000000100000" w:firstRow="0" w:lastRow="0" w:firstColumn="0" w:lastColumn="0" w:oddVBand="0" w:evenVBand="0" w:oddHBand="1" w:evenHBand="0" w:firstRowFirstColumn="0" w:firstRowLastColumn="0" w:lastRowFirstColumn="0" w:lastRowLastColumn="0"/>
            </w:pPr>
            <w:r>
              <w:t xml:space="preserve">Download </w:t>
            </w:r>
            <w:hyperlink r:id="rId18" w:tgtFrame="_blank" w:history="1">
              <w:r w:rsidRPr="00101E0F">
                <w:rPr>
                  <w:rStyle w:val="Hyperlink"/>
                </w:rPr>
                <w:t>BeCALM College and Career Readiness Standards Crosswalk</w:t>
              </w:r>
            </w:hyperlink>
          </w:p>
          <w:p w14:paraId="69BFB577" w14:textId="77777777" w:rsidR="00101E0F" w:rsidRDefault="00101E0F" w:rsidP="0048454B">
            <w:pPr>
              <w:snapToGrid w:val="0"/>
              <w:cnfStyle w:val="000000100000" w:firstRow="0" w:lastRow="0" w:firstColumn="0" w:lastColumn="0" w:oddVBand="0" w:evenVBand="0" w:oddHBand="1" w:evenHBand="0" w:firstRowFirstColumn="0" w:firstRowLastColumn="0" w:lastRowFirstColumn="0" w:lastRowLastColumn="0"/>
            </w:pPr>
          </w:p>
          <w:p w14:paraId="01278D71" w14:textId="18571EEB" w:rsidR="007E6710" w:rsidRPr="0048454B" w:rsidRDefault="007E6710" w:rsidP="0048454B">
            <w:pPr>
              <w:snapToGrid w:val="0"/>
              <w:cnfStyle w:val="000000100000" w:firstRow="0" w:lastRow="0" w:firstColumn="0" w:lastColumn="0" w:oddVBand="0" w:evenVBand="0" w:oddHBand="1" w:evenHBand="0" w:firstRowFirstColumn="0" w:firstRowLastColumn="0" w:lastRowFirstColumn="0" w:lastRowLastColumn="0"/>
            </w:pPr>
            <w:r w:rsidRPr="0048454B">
              <w:t xml:space="preserve">Read more about </w:t>
            </w:r>
            <w:r w:rsidR="00655EE5">
              <w:t>one of the</w:t>
            </w:r>
            <w:r w:rsidRPr="0048454B">
              <w:t xml:space="preserve"> workshop</w:t>
            </w:r>
            <w:r w:rsidR="00655EE5">
              <w:t>s</w:t>
            </w:r>
            <w:r w:rsidRPr="0048454B">
              <w:t xml:space="preserve"> in this series, </w:t>
            </w:r>
            <w:hyperlink r:id="rId19" w:history="1">
              <w:r w:rsidR="00101E0F">
                <w:rPr>
                  <w:rStyle w:val="Hyperlink"/>
                  <w:i/>
                  <w:iCs/>
                </w:rPr>
                <w:t>BeCALM Measurement and Data: Curriculum for Beginning Math Learners</w:t>
              </w:r>
            </w:hyperlink>
            <w:r w:rsidRPr="0048454B">
              <w:t>.</w:t>
            </w:r>
          </w:p>
          <w:p w14:paraId="49AEBA18" w14:textId="0DFFBA88" w:rsidR="00AC0D72" w:rsidRPr="0048454B" w:rsidRDefault="007E6710" w:rsidP="0048454B">
            <w:pPr>
              <w:spacing w:before="120" w:after="120"/>
              <w:cnfStyle w:val="000000100000" w:firstRow="0" w:lastRow="0" w:firstColumn="0" w:lastColumn="0" w:oddVBand="0" w:evenVBand="0" w:oddHBand="1" w:evenHBand="0" w:firstRowFirstColumn="0" w:firstRowLastColumn="0" w:lastRowFirstColumn="0" w:lastRowLastColumn="0"/>
            </w:pPr>
            <w:r w:rsidRPr="0048454B">
              <w:t xml:space="preserve">Check the </w:t>
            </w:r>
            <w:hyperlink r:id="rId20" w:history="1">
              <w:r w:rsidRPr="0048454B">
                <w:rPr>
                  <w:rStyle w:val="Hyperlink"/>
                </w:rPr>
                <w:t>SABES Calendar</w:t>
              </w:r>
            </w:hyperlink>
            <w:r w:rsidRPr="0048454B">
              <w:t xml:space="preserve"> for upcoming </w:t>
            </w:r>
            <w:r w:rsidR="00F41546" w:rsidRPr="0048454B">
              <w:t xml:space="preserve">BeCALM </w:t>
            </w:r>
            <w:r w:rsidRPr="0048454B">
              <w:t>workshops.</w:t>
            </w:r>
          </w:p>
        </w:tc>
      </w:tr>
      <w:tr w:rsidR="00736A31" w:rsidRPr="00796D11" w14:paraId="1138F6D0" w14:textId="77777777" w:rsidTr="0026248C">
        <w:tblPrEx>
          <w:jc w:val="left"/>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left w:w="108" w:type="dxa"/>
            <w:right w:w="108" w:type="dxa"/>
          </w:tblCellMar>
        </w:tblPrEx>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500CDCA1" w14:textId="77777777" w:rsidR="00736A31" w:rsidRPr="00830BD2" w:rsidRDefault="00736A31" w:rsidP="00E102F1">
            <w:pPr>
              <w:spacing w:before="120" w:after="120"/>
              <w:rPr>
                <w:rFonts w:ascii="Frutiger LT Std 47 Light Cn" w:hAnsi="Frutiger LT Std 47 Light Cn"/>
                <w:sz w:val="23"/>
                <w:szCs w:val="23"/>
              </w:rPr>
            </w:pPr>
            <w:r w:rsidRPr="00830BD2">
              <w:rPr>
                <w:rFonts w:ascii="Frutiger LT Std 47 Light Cn" w:hAnsi="Frutiger LT Std 47 Light Cn"/>
                <w:sz w:val="23"/>
                <w:szCs w:val="23"/>
              </w:rPr>
              <w:t>Curriculum for Adults Learning Math (CALM) Introduction</w:t>
            </w:r>
          </w:p>
        </w:tc>
        <w:tc>
          <w:tcPr>
            <w:tcW w:w="7380" w:type="dxa"/>
            <w:tcBorders>
              <w:top w:val="single" w:sz="4" w:space="0" w:color="auto"/>
              <w:left w:val="single" w:sz="4" w:space="0" w:color="auto"/>
              <w:bottom w:val="single" w:sz="4" w:space="0" w:color="auto"/>
              <w:right w:val="single" w:sz="4" w:space="0" w:color="auto"/>
            </w:tcBorders>
            <w:vAlign w:val="center"/>
          </w:tcPr>
          <w:p w14:paraId="58B33C03" w14:textId="77777777" w:rsidR="004A24D0" w:rsidRDefault="00736A31" w:rsidP="00E102F1">
            <w:pPr>
              <w:spacing w:before="120" w:after="120"/>
              <w:cnfStyle w:val="000000000000" w:firstRow="0" w:lastRow="0" w:firstColumn="0" w:lastColumn="0" w:oddVBand="0" w:evenVBand="0" w:oddHBand="0" w:evenHBand="0" w:firstRowFirstColumn="0" w:firstRowLastColumn="0" w:lastRowFirstColumn="0" w:lastRowLastColumn="0"/>
            </w:pPr>
            <w:r w:rsidRPr="0048454B">
              <w:t xml:space="preserve">This monthly </w:t>
            </w:r>
            <w:r w:rsidRPr="00655EE5">
              <w:rPr>
                <w:rStyle w:val="Strong"/>
              </w:rPr>
              <w:t>asynchronous online PD</w:t>
            </w:r>
            <w:r w:rsidRPr="0048454B">
              <w:t xml:space="preserve"> introduces you to the logistical elements and guiding principles of this conceptually based math curriculum designed by the SABES Math </w:t>
            </w:r>
            <w:r>
              <w:t>Team</w:t>
            </w:r>
            <w:r w:rsidRPr="0048454B">
              <w:t xml:space="preserve">. </w:t>
            </w:r>
          </w:p>
          <w:p w14:paraId="37BE02AE" w14:textId="57597DE3" w:rsidR="00736A31" w:rsidRPr="00655EE5" w:rsidRDefault="00736A31" w:rsidP="00E102F1">
            <w:pPr>
              <w:spacing w:before="120" w:after="120"/>
              <w:cnfStyle w:val="000000000000" w:firstRow="0" w:lastRow="0" w:firstColumn="0" w:lastColumn="0" w:oddVBand="0" w:evenVBand="0" w:oddHBand="0" w:evenHBand="0" w:firstRowFirstColumn="0" w:firstRowLastColumn="0" w:lastRowFirstColumn="0" w:lastRowLastColumn="0"/>
              <w:rPr>
                <w:rStyle w:val="Strong"/>
              </w:rPr>
            </w:pPr>
            <w:r w:rsidRPr="00655EE5">
              <w:rPr>
                <w:rStyle w:val="Strong"/>
              </w:rPr>
              <w:t>All participants in the course will receive access to the 22 CALM units, which includes 97 complete standards-aligned math lesson plans.</w:t>
            </w:r>
          </w:p>
          <w:p w14:paraId="41FE2EC8" w14:textId="77777777" w:rsidR="004A24D0" w:rsidRDefault="004A24D0" w:rsidP="00E102F1">
            <w:pPr>
              <w:spacing w:before="120" w:after="120"/>
              <w:cnfStyle w:val="000000000000" w:firstRow="0" w:lastRow="0" w:firstColumn="0" w:lastColumn="0" w:oddVBand="0" w:evenVBand="0" w:oddHBand="0" w:evenHBand="0" w:firstRowFirstColumn="0" w:firstRowLastColumn="0" w:lastRowFirstColumn="0" w:lastRowLastColumn="0"/>
            </w:pPr>
            <w:r w:rsidRPr="004A24D0">
              <w:t xml:space="preserve">CALM is </w:t>
            </w:r>
            <w:r>
              <w:t>for</w:t>
            </w:r>
            <w:r w:rsidRPr="004A24D0">
              <w:t xml:space="preserve"> students in ABE through ASE.</w:t>
            </w:r>
            <w:r>
              <w:t xml:space="preserve"> </w:t>
            </w:r>
            <w:hyperlink r:id="rId21" w:tgtFrame="_blank" w:history="1">
              <w:r>
                <w:rPr>
                  <w:rStyle w:val="Hyperlink"/>
                  <w:b/>
                  <w:bCs/>
                </w:rPr>
                <w:t>Visit the CALM website</w:t>
              </w:r>
            </w:hyperlink>
            <w:r>
              <w:t xml:space="preserve"> </w:t>
            </w:r>
            <w:r w:rsidRPr="004A24D0">
              <w:t>to download the Scope &amp; Sequence Overview, sample unit overviews and lesson plans, and Developmental Progressions for Linear Functions, Geometry, and Data &amp; Statistics.</w:t>
            </w:r>
            <w:r>
              <w:t xml:space="preserve"> </w:t>
            </w:r>
          </w:p>
          <w:p w14:paraId="623B16C4" w14:textId="77777777" w:rsidR="005427FE" w:rsidRDefault="005427FE" w:rsidP="00E102F1">
            <w:pPr>
              <w:spacing w:before="120" w:after="120"/>
              <w:cnfStyle w:val="000000000000" w:firstRow="0" w:lastRow="0" w:firstColumn="0" w:lastColumn="0" w:oddVBand="0" w:evenVBand="0" w:oddHBand="0" w:evenHBand="0" w:firstRowFirstColumn="0" w:firstRowLastColumn="0" w:lastRowFirstColumn="0" w:lastRowLastColumn="0"/>
            </w:pPr>
            <w:r>
              <w:t xml:space="preserve">We also offer more PD and Professional Development Points (PDPs) with the CALM Support Series, </w:t>
            </w:r>
            <w:hyperlink r:id="rId22" w:history="1">
              <w:r w:rsidRPr="0097671D">
                <w:rPr>
                  <w:rStyle w:val="Hyperlink"/>
                </w:rPr>
                <w:t>https://sabes.org/content/pd-support-curriculum-adults-teaching-math-calm</w:t>
              </w:r>
            </w:hyperlink>
          </w:p>
          <w:p w14:paraId="1878F8EA" w14:textId="5DCE888D" w:rsidR="005427FE" w:rsidRPr="0048454B" w:rsidRDefault="005427FE" w:rsidP="005427FE">
            <w:pPr>
              <w:snapToGrid w:val="0"/>
              <w:spacing w:after="120"/>
              <w:cnfStyle w:val="000000000000" w:firstRow="0" w:lastRow="0" w:firstColumn="0" w:lastColumn="0" w:oddVBand="0" w:evenVBand="0" w:oddHBand="0" w:evenHBand="0" w:firstRowFirstColumn="0" w:firstRowLastColumn="0" w:lastRowFirstColumn="0" w:lastRowLastColumn="0"/>
            </w:pPr>
            <w:r w:rsidRPr="0048454B">
              <w:t xml:space="preserve">Read more about </w:t>
            </w:r>
            <w:r>
              <w:t xml:space="preserve">one of the </w:t>
            </w:r>
            <w:r w:rsidRPr="0048454B">
              <w:t>workshop</w:t>
            </w:r>
            <w:r>
              <w:t>s</w:t>
            </w:r>
            <w:r w:rsidRPr="0048454B">
              <w:t xml:space="preserve"> in this series, </w:t>
            </w:r>
            <w:hyperlink r:id="rId23" w:history="1">
              <w:r>
                <w:rPr>
                  <w:rStyle w:val="Hyperlink"/>
                  <w:i/>
                  <w:iCs/>
                </w:rPr>
                <w:t>CALM Support: Geometry</w:t>
              </w:r>
            </w:hyperlink>
            <w:r w:rsidRPr="0048454B">
              <w:t>.</w:t>
            </w:r>
          </w:p>
        </w:tc>
        <w:tc>
          <w:tcPr>
            <w:tcW w:w="4405" w:type="dxa"/>
            <w:tcBorders>
              <w:top w:val="single" w:sz="4" w:space="0" w:color="auto"/>
              <w:left w:val="single" w:sz="4" w:space="0" w:color="auto"/>
              <w:bottom w:val="single" w:sz="4" w:space="0" w:color="auto"/>
              <w:right w:val="single" w:sz="4" w:space="0" w:color="auto"/>
            </w:tcBorders>
            <w:vAlign w:val="center"/>
          </w:tcPr>
          <w:p w14:paraId="0007A8A9" w14:textId="7A135B3E" w:rsidR="00736A31" w:rsidRDefault="00736A31" w:rsidP="0026248C">
            <w:pPr>
              <w:spacing w:before="60" w:after="60"/>
              <w:cnfStyle w:val="000000000000" w:firstRow="0" w:lastRow="0" w:firstColumn="0" w:lastColumn="0" w:oddVBand="0" w:evenVBand="0" w:oddHBand="0" w:evenHBand="0" w:firstRowFirstColumn="0" w:firstRowLastColumn="0" w:lastRowFirstColumn="0" w:lastRowLastColumn="0"/>
            </w:pPr>
            <w:r>
              <w:t xml:space="preserve">Sep 2024: </w:t>
            </w:r>
            <w:hyperlink r:id="rId24" w:history="1">
              <w:r w:rsidRPr="0097671D">
                <w:rPr>
                  <w:rStyle w:val="Hyperlink"/>
                </w:rPr>
                <w:t>https://sabes.org/event/48821</w:t>
              </w:r>
            </w:hyperlink>
            <w:r>
              <w:t xml:space="preserve"> </w:t>
            </w:r>
          </w:p>
          <w:p w14:paraId="40DE1B75" w14:textId="77777777" w:rsidR="00736A31" w:rsidRDefault="00736A31" w:rsidP="0026248C">
            <w:pPr>
              <w:spacing w:before="60" w:after="60"/>
              <w:cnfStyle w:val="000000000000" w:firstRow="0" w:lastRow="0" w:firstColumn="0" w:lastColumn="0" w:oddVBand="0" w:evenVBand="0" w:oddHBand="0" w:evenHBand="0" w:firstRowFirstColumn="0" w:firstRowLastColumn="0" w:lastRowFirstColumn="0" w:lastRowLastColumn="0"/>
            </w:pPr>
            <w:r>
              <w:t xml:space="preserve">Oct 2024: </w:t>
            </w:r>
            <w:hyperlink r:id="rId25" w:history="1">
              <w:r w:rsidRPr="0097671D">
                <w:rPr>
                  <w:rStyle w:val="Hyperlink"/>
                </w:rPr>
                <w:t>https://sabes.org/event/48911</w:t>
              </w:r>
            </w:hyperlink>
            <w:r>
              <w:t xml:space="preserve"> </w:t>
            </w:r>
          </w:p>
          <w:p w14:paraId="23D03CF6" w14:textId="77777777" w:rsidR="00736A31" w:rsidRDefault="00736A31" w:rsidP="0026248C">
            <w:pPr>
              <w:spacing w:before="60" w:after="60"/>
              <w:cnfStyle w:val="000000000000" w:firstRow="0" w:lastRow="0" w:firstColumn="0" w:lastColumn="0" w:oddVBand="0" w:evenVBand="0" w:oddHBand="0" w:evenHBand="0" w:firstRowFirstColumn="0" w:firstRowLastColumn="0" w:lastRowFirstColumn="0" w:lastRowLastColumn="0"/>
            </w:pPr>
            <w:r>
              <w:t xml:space="preserve">Nov 2024: </w:t>
            </w:r>
            <w:hyperlink r:id="rId26" w:history="1">
              <w:r w:rsidRPr="0097671D">
                <w:rPr>
                  <w:rStyle w:val="Hyperlink"/>
                </w:rPr>
                <w:t>https://sabes.org/event/48916</w:t>
              </w:r>
            </w:hyperlink>
            <w:r>
              <w:t xml:space="preserve"> </w:t>
            </w:r>
          </w:p>
          <w:p w14:paraId="06BF683C" w14:textId="77777777" w:rsidR="00736A31" w:rsidRDefault="00736A31" w:rsidP="0026248C">
            <w:pPr>
              <w:spacing w:before="60" w:after="60"/>
              <w:cnfStyle w:val="000000000000" w:firstRow="0" w:lastRow="0" w:firstColumn="0" w:lastColumn="0" w:oddVBand="0" w:evenVBand="0" w:oddHBand="0" w:evenHBand="0" w:firstRowFirstColumn="0" w:firstRowLastColumn="0" w:lastRowFirstColumn="0" w:lastRowLastColumn="0"/>
            </w:pPr>
            <w:r>
              <w:t xml:space="preserve">Dec 2024: </w:t>
            </w:r>
            <w:hyperlink r:id="rId27" w:history="1">
              <w:r w:rsidRPr="0097671D">
                <w:rPr>
                  <w:rStyle w:val="Hyperlink"/>
                </w:rPr>
                <w:t>https://sabes.org/event/48921</w:t>
              </w:r>
            </w:hyperlink>
            <w:r>
              <w:t xml:space="preserve"> </w:t>
            </w:r>
          </w:p>
          <w:p w14:paraId="780E887B" w14:textId="77777777" w:rsidR="00736A31" w:rsidRDefault="00736A31" w:rsidP="0026248C">
            <w:pPr>
              <w:spacing w:before="60" w:after="60"/>
              <w:cnfStyle w:val="000000000000" w:firstRow="0" w:lastRow="0" w:firstColumn="0" w:lastColumn="0" w:oddVBand="0" w:evenVBand="0" w:oddHBand="0" w:evenHBand="0" w:firstRowFirstColumn="0" w:firstRowLastColumn="0" w:lastRowFirstColumn="0" w:lastRowLastColumn="0"/>
            </w:pPr>
            <w:r>
              <w:t xml:space="preserve">Jan 2025: </w:t>
            </w:r>
            <w:hyperlink r:id="rId28" w:history="1">
              <w:r w:rsidRPr="0097671D">
                <w:rPr>
                  <w:rStyle w:val="Hyperlink"/>
                </w:rPr>
                <w:t>https://sabes.org/event/48926</w:t>
              </w:r>
            </w:hyperlink>
            <w:r>
              <w:t xml:space="preserve"> </w:t>
            </w:r>
          </w:p>
          <w:p w14:paraId="6096C9D9" w14:textId="77777777" w:rsidR="00736A31" w:rsidRDefault="00736A31" w:rsidP="0026248C">
            <w:pPr>
              <w:spacing w:before="60" w:after="60"/>
              <w:cnfStyle w:val="000000000000" w:firstRow="0" w:lastRow="0" w:firstColumn="0" w:lastColumn="0" w:oddVBand="0" w:evenVBand="0" w:oddHBand="0" w:evenHBand="0" w:firstRowFirstColumn="0" w:firstRowLastColumn="0" w:lastRowFirstColumn="0" w:lastRowLastColumn="0"/>
            </w:pPr>
            <w:r>
              <w:t xml:space="preserve">Feb 2025: </w:t>
            </w:r>
            <w:hyperlink r:id="rId29" w:history="1">
              <w:r w:rsidRPr="0097671D">
                <w:rPr>
                  <w:rStyle w:val="Hyperlink"/>
                </w:rPr>
                <w:t>https://sabes.org/event/48931</w:t>
              </w:r>
            </w:hyperlink>
            <w:r>
              <w:t xml:space="preserve"> </w:t>
            </w:r>
          </w:p>
          <w:p w14:paraId="13CA6AB8" w14:textId="77777777" w:rsidR="00736A31" w:rsidRPr="00603792" w:rsidRDefault="00736A31" w:rsidP="0026248C">
            <w:pPr>
              <w:spacing w:before="60" w:after="60"/>
              <w:cnfStyle w:val="000000000000" w:firstRow="0" w:lastRow="0" w:firstColumn="0" w:lastColumn="0" w:oddVBand="0" w:evenVBand="0" w:oddHBand="0" w:evenHBand="0" w:firstRowFirstColumn="0" w:firstRowLastColumn="0" w:lastRowFirstColumn="0" w:lastRowLastColumn="0"/>
              <w:rPr>
                <w:lang w:val="es-US"/>
              </w:rPr>
            </w:pPr>
            <w:r w:rsidRPr="00603792">
              <w:rPr>
                <w:lang w:val="es-US"/>
              </w:rPr>
              <w:t xml:space="preserve">Mar 2025: </w:t>
            </w:r>
            <w:hyperlink r:id="rId30" w:history="1">
              <w:r w:rsidRPr="00603792">
                <w:rPr>
                  <w:rStyle w:val="Hyperlink"/>
                  <w:lang w:val="es-US"/>
                </w:rPr>
                <w:t>https://sabes.org/event/48936</w:t>
              </w:r>
            </w:hyperlink>
            <w:r w:rsidRPr="00603792">
              <w:rPr>
                <w:lang w:val="es-US"/>
              </w:rPr>
              <w:t xml:space="preserve"> </w:t>
            </w:r>
          </w:p>
          <w:p w14:paraId="576CC300" w14:textId="77777777" w:rsidR="00736A31" w:rsidRPr="00603792" w:rsidRDefault="00736A31" w:rsidP="0026248C">
            <w:pPr>
              <w:spacing w:before="60" w:after="60"/>
              <w:cnfStyle w:val="000000000000" w:firstRow="0" w:lastRow="0" w:firstColumn="0" w:lastColumn="0" w:oddVBand="0" w:evenVBand="0" w:oddHBand="0" w:evenHBand="0" w:firstRowFirstColumn="0" w:firstRowLastColumn="0" w:lastRowFirstColumn="0" w:lastRowLastColumn="0"/>
              <w:rPr>
                <w:lang w:val="es-US"/>
              </w:rPr>
            </w:pPr>
            <w:proofErr w:type="spellStart"/>
            <w:r w:rsidRPr="00603792">
              <w:rPr>
                <w:lang w:val="es-US"/>
              </w:rPr>
              <w:t>Apr</w:t>
            </w:r>
            <w:proofErr w:type="spellEnd"/>
            <w:r w:rsidRPr="00603792">
              <w:rPr>
                <w:lang w:val="es-US"/>
              </w:rPr>
              <w:t xml:space="preserve"> 2025: </w:t>
            </w:r>
            <w:hyperlink r:id="rId31" w:history="1">
              <w:r w:rsidRPr="00603792">
                <w:rPr>
                  <w:rStyle w:val="Hyperlink"/>
                  <w:lang w:val="es-US"/>
                </w:rPr>
                <w:t>https://sabes.org/event/48941</w:t>
              </w:r>
            </w:hyperlink>
            <w:r w:rsidRPr="00603792">
              <w:rPr>
                <w:lang w:val="es-US"/>
              </w:rPr>
              <w:t xml:space="preserve"> </w:t>
            </w:r>
          </w:p>
          <w:p w14:paraId="0281ACA6" w14:textId="77777777" w:rsidR="00736A31" w:rsidRDefault="00736A31" w:rsidP="0026248C">
            <w:pPr>
              <w:spacing w:before="60" w:after="60"/>
              <w:cnfStyle w:val="000000000000" w:firstRow="0" w:lastRow="0" w:firstColumn="0" w:lastColumn="0" w:oddVBand="0" w:evenVBand="0" w:oddHBand="0" w:evenHBand="0" w:firstRowFirstColumn="0" w:firstRowLastColumn="0" w:lastRowFirstColumn="0" w:lastRowLastColumn="0"/>
            </w:pPr>
            <w:r>
              <w:t xml:space="preserve">May 2025: </w:t>
            </w:r>
            <w:hyperlink r:id="rId32" w:history="1">
              <w:r w:rsidRPr="0097671D">
                <w:rPr>
                  <w:rStyle w:val="Hyperlink"/>
                </w:rPr>
                <w:t>https://sabes.org/event/48946</w:t>
              </w:r>
            </w:hyperlink>
            <w:r>
              <w:t xml:space="preserve"> </w:t>
            </w:r>
          </w:p>
          <w:p w14:paraId="43C90105" w14:textId="77777777" w:rsidR="00736A31" w:rsidRPr="0048454B" w:rsidRDefault="00736A31" w:rsidP="0026248C">
            <w:pPr>
              <w:spacing w:before="60" w:after="60"/>
              <w:cnfStyle w:val="000000000000" w:firstRow="0" w:lastRow="0" w:firstColumn="0" w:lastColumn="0" w:oddVBand="0" w:evenVBand="0" w:oddHBand="0" w:evenHBand="0" w:firstRowFirstColumn="0" w:firstRowLastColumn="0" w:lastRowFirstColumn="0" w:lastRowLastColumn="0"/>
            </w:pPr>
            <w:r>
              <w:t xml:space="preserve">June 2025: </w:t>
            </w:r>
            <w:hyperlink r:id="rId33" w:history="1">
              <w:r w:rsidRPr="0097671D">
                <w:rPr>
                  <w:rStyle w:val="Hyperlink"/>
                </w:rPr>
                <w:t>https://sabes.org/event/48951</w:t>
              </w:r>
            </w:hyperlink>
            <w:r>
              <w:t xml:space="preserve"> </w:t>
            </w:r>
          </w:p>
        </w:tc>
      </w:tr>
      <w:tr w:rsidR="00536982" w:rsidRPr="00796D11" w14:paraId="05D5061B" w14:textId="77777777" w:rsidTr="004716AA">
        <w:tblPrEx>
          <w:jc w:val="left"/>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E51E939" w14:textId="5550C6B7" w:rsidR="00536982" w:rsidRDefault="00536982" w:rsidP="00536982">
            <w:pPr>
              <w:spacing w:before="120" w:after="120"/>
              <w:rPr>
                <w:rFonts w:ascii="Frutiger LT Std 47 Light Cn" w:hAnsi="Frutiger LT Std 47 Light Cn"/>
                <w:sz w:val="23"/>
                <w:szCs w:val="23"/>
              </w:rPr>
            </w:pPr>
            <w:r w:rsidRPr="00536982">
              <w:rPr>
                <w:rFonts w:ascii="Frutiger LT Std 47 Light Cn" w:hAnsi="Frutiger LT Std 47 Light Cn"/>
                <w:sz w:val="23"/>
                <w:szCs w:val="23"/>
              </w:rPr>
              <w:lastRenderedPageBreak/>
              <w:t>Integrating Math into ESOL Units: Math Packets for ESOL Teachers</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14:paraId="676CFA42" w14:textId="16E42D0E" w:rsidR="00536982" w:rsidRPr="0048454B" w:rsidRDefault="00536982" w:rsidP="00536982">
            <w:pPr>
              <w:spacing w:after="120"/>
              <w:ind w:left="-14"/>
              <w:cnfStyle w:val="000000100000" w:firstRow="0" w:lastRow="0" w:firstColumn="0" w:lastColumn="0" w:oddVBand="0" w:evenVBand="0" w:oddHBand="1" w:evenHBand="0" w:firstRowFirstColumn="0" w:firstRowLastColumn="0" w:lastRowFirstColumn="0" w:lastRowLastColumn="0"/>
            </w:pPr>
            <w:r w:rsidRPr="00536982">
              <w:t>Ready-to-use lesson plans and student materials for ESOL teachers to incorporate math into language class.</w:t>
            </w:r>
            <w:r>
              <w:t xml:space="preserve"> Access downloadable lessons plans and student materials for Employment, Health, and Shopping units.</w:t>
            </w:r>
          </w:p>
        </w:tc>
        <w:tc>
          <w:tcPr>
            <w:tcW w:w="4405" w:type="dxa"/>
            <w:tcBorders>
              <w:top w:val="single" w:sz="4" w:space="0" w:color="auto"/>
              <w:left w:val="single" w:sz="4" w:space="0" w:color="auto"/>
              <w:bottom w:val="single" w:sz="4" w:space="0" w:color="auto"/>
              <w:right w:val="single" w:sz="4" w:space="0" w:color="auto"/>
            </w:tcBorders>
            <w:shd w:val="clear" w:color="auto" w:fill="auto"/>
            <w:vAlign w:val="center"/>
          </w:tcPr>
          <w:p w14:paraId="5AC9ABEA" w14:textId="4AA12C01" w:rsidR="00536982" w:rsidRPr="0048454B" w:rsidRDefault="00000000" w:rsidP="00536982">
            <w:pPr>
              <w:snapToGrid w:val="0"/>
              <w:spacing w:after="120"/>
              <w:cnfStyle w:val="000000100000" w:firstRow="0" w:lastRow="0" w:firstColumn="0" w:lastColumn="0" w:oddVBand="0" w:evenVBand="0" w:oddHBand="1" w:evenHBand="0" w:firstRowFirstColumn="0" w:firstRowLastColumn="0" w:lastRowFirstColumn="0" w:lastRowLastColumn="0"/>
            </w:pPr>
            <w:hyperlink r:id="rId34" w:history="1">
              <w:r w:rsidR="00536982">
                <w:rPr>
                  <w:rStyle w:val="Hyperlink"/>
                </w:rPr>
                <w:t>https://sabes.org/content/math-curriculum-resources</w:t>
              </w:r>
            </w:hyperlink>
            <w:r w:rsidR="00536982" w:rsidRPr="0048454B">
              <w:t xml:space="preserve"> </w:t>
            </w:r>
          </w:p>
        </w:tc>
      </w:tr>
      <w:tr w:rsidR="00F92754" w:rsidRPr="00796D11" w14:paraId="150CC747" w14:textId="77777777" w:rsidTr="004716AA">
        <w:trPr>
          <w:jc w:val="center"/>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tcBorders>
            <w:shd w:val="clear" w:color="auto" w:fill="F7CAAC" w:themeFill="accent2" w:themeFillTint="66"/>
            <w:vAlign w:val="center"/>
          </w:tcPr>
          <w:p w14:paraId="56F32098" w14:textId="13BDC7E8" w:rsidR="00F92754" w:rsidRDefault="00F92754" w:rsidP="0048454B">
            <w:pPr>
              <w:spacing w:before="120" w:after="120"/>
              <w:rPr>
                <w:rFonts w:ascii="Frutiger LT Std 47 Light Cn" w:hAnsi="Frutiger LT Std 47 Light Cn"/>
                <w:sz w:val="23"/>
                <w:szCs w:val="23"/>
              </w:rPr>
            </w:pPr>
            <w:r w:rsidRPr="00F92754">
              <w:rPr>
                <w:rFonts w:ascii="Frutiger LT Std 47 Light Cn" w:hAnsi="Frutiger LT Std 47 Light Cn"/>
                <w:sz w:val="23"/>
                <w:szCs w:val="23"/>
              </w:rPr>
              <w:t>Math Resources for Supporting Learners With Learning Disabilities, Differences, and Difficulties</w:t>
            </w:r>
          </w:p>
        </w:tc>
        <w:tc>
          <w:tcPr>
            <w:tcW w:w="7380" w:type="dxa"/>
            <w:tcBorders>
              <w:top w:val="single" w:sz="4" w:space="0" w:color="auto"/>
            </w:tcBorders>
            <w:shd w:val="clear" w:color="auto" w:fill="auto"/>
            <w:vAlign w:val="center"/>
          </w:tcPr>
          <w:p w14:paraId="48363F42" w14:textId="2B11EC97" w:rsidR="00F92754" w:rsidRPr="0048454B" w:rsidRDefault="00F92754" w:rsidP="0048454B">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hd w:val="clear" w:color="auto" w:fill="FFFFFF"/>
              </w:rPr>
            </w:pPr>
            <w:r w:rsidRPr="00F92754">
              <w:rPr>
                <w:rFonts w:ascii="Calibri" w:hAnsi="Calibri" w:cs="Calibri"/>
                <w:color w:val="000000"/>
                <w:shd w:val="clear" w:color="auto" w:fill="FFFFFF"/>
              </w:rPr>
              <w:t>The resources on this page are specifically curated to narrow your search for key materials in your work with students who have learning disabilities, differences, and difficulties, particularly in math and numeracy.</w:t>
            </w:r>
          </w:p>
        </w:tc>
        <w:tc>
          <w:tcPr>
            <w:tcW w:w="4405" w:type="dxa"/>
            <w:tcBorders>
              <w:top w:val="single" w:sz="4" w:space="0" w:color="auto"/>
            </w:tcBorders>
            <w:shd w:val="clear" w:color="auto" w:fill="auto"/>
            <w:vAlign w:val="center"/>
          </w:tcPr>
          <w:p w14:paraId="6425B139" w14:textId="1B4C9B27" w:rsidR="00F92754" w:rsidRDefault="00000000" w:rsidP="0048454B">
            <w:pPr>
              <w:snapToGrid w:val="0"/>
              <w:cnfStyle w:val="000000000000" w:firstRow="0" w:lastRow="0" w:firstColumn="0" w:lastColumn="0" w:oddVBand="0" w:evenVBand="0" w:oddHBand="0" w:evenHBand="0" w:firstRowFirstColumn="0" w:firstRowLastColumn="0" w:lastRowFirstColumn="0" w:lastRowLastColumn="0"/>
            </w:pPr>
            <w:hyperlink r:id="rId35" w:history="1">
              <w:r w:rsidR="00F92754" w:rsidRPr="0097671D">
                <w:rPr>
                  <w:rStyle w:val="Hyperlink"/>
                </w:rPr>
                <w:t>https://sabes.org/content/draft-learning-disabilitiesdifferencesdifficulties-resources</w:t>
              </w:r>
            </w:hyperlink>
            <w:r w:rsidR="00F92754">
              <w:t xml:space="preserve"> </w:t>
            </w:r>
          </w:p>
        </w:tc>
      </w:tr>
      <w:tr w:rsidR="00F92754" w:rsidRPr="00796D11" w14:paraId="6A4A5314" w14:textId="77777777" w:rsidTr="004716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05" w:type="dxa"/>
            <w:shd w:val="clear" w:color="auto" w:fill="F7CAAC" w:themeFill="accent2" w:themeFillTint="66"/>
            <w:vAlign w:val="center"/>
          </w:tcPr>
          <w:p w14:paraId="6E8B70D3" w14:textId="08ECC797" w:rsidR="00F92754" w:rsidRDefault="00F92754" w:rsidP="0081388E">
            <w:pPr>
              <w:rPr>
                <w:rFonts w:ascii="Frutiger LT Std 47 Light Cn" w:hAnsi="Frutiger LT Std 47 Light Cn"/>
                <w:b w:val="0"/>
                <w:bCs w:val="0"/>
                <w:sz w:val="23"/>
                <w:szCs w:val="23"/>
              </w:rPr>
            </w:pPr>
            <w:r w:rsidRPr="00F92754">
              <w:rPr>
                <w:rFonts w:ascii="Frutiger LT Std 47 Light Cn" w:hAnsi="Frutiger LT Std 47 Light Cn"/>
                <w:sz w:val="23"/>
                <w:szCs w:val="23"/>
              </w:rPr>
              <w:t>Creating Fraction Strips</w:t>
            </w:r>
          </w:p>
          <w:p w14:paraId="00D27F31" w14:textId="77777777" w:rsidR="0081388E" w:rsidRDefault="0081388E" w:rsidP="0081388E">
            <w:pPr>
              <w:spacing w:before="120"/>
              <w:rPr>
                <w:rFonts w:ascii="Frutiger LT Std 47 Light Cn" w:hAnsi="Frutiger LT Std 47 Light Cn"/>
                <w:b w:val="0"/>
                <w:bCs w:val="0"/>
                <w:sz w:val="23"/>
                <w:szCs w:val="23"/>
              </w:rPr>
            </w:pPr>
          </w:p>
          <w:p w14:paraId="24576EE3" w14:textId="1FF26418" w:rsidR="00F92754" w:rsidRPr="00F92754" w:rsidRDefault="00F92754" w:rsidP="0081388E">
            <w:pPr>
              <w:spacing w:after="120"/>
              <w:rPr>
                <w:rFonts w:ascii="Frutiger LT Std 47 Light Cn" w:hAnsi="Frutiger LT Std 47 Light Cn"/>
                <w:sz w:val="23"/>
                <w:szCs w:val="23"/>
              </w:rPr>
            </w:pPr>
            <w:r w:rsidRPr="00F92754">
              <w:rPr>
                <w:rFonts w:ascii="Frutiger LT Std 47 Light Cn" w:hAnsi="Frutiger LT Std 47 Light Cn"/>
                <w:sz w:val="23"/>
                <w:szCs w:val="23"/>
              </w:rPr>
              <w:t>Using Fraction Strips</w:t>
            </w:r>
          </w:p>
        </w:tc>
        <w:tc>
          <w:tcPr>
            <w:tcW w:w="7380" w:type="dxa"/>
            <w:shd w:val="clear" w:color="auto" w:fill="auto"/>
            <w:vAlign w:val="center"/>
          </w:tcPr>
          <w:p w14:paraId="5415BC3D" w14:textId="1CE4140B" w:rsidR="00F92754" w:rsidRDefault="000075D6" w:rsidP="0048454B">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hd w:val="clear" w:color="auto" w:fill="FFFFFF"/>
              </w:rPr>
            </w:pPr>
            <w:r>
              <w:rPr>
                <w:rFonts w:ascii="Calibri" w:hAnsi="Calibri" w:cs="Calibri"/>
                <w:color w:val="000000"/>
                <w:shd w:val="clear" w:color="auto" w:fill="FFFFFF"/>
              </w:rPr>
              <w:t xml:space="preserve">This </w:t>
            </w:r>
            <w:r w:rsidRPr="00FD31BB">
              <w:rPr>
                <w:rStyle w:val="Strong"/>
              </w:rPr>
              <w:t>video</w:t>
            </w:r>
            <w:r>
              <w:rPr>
                <w:rFonts w:ascii="Calibri" w:hAnsi="Calibri" w:cs="Calibri"/>
                <w:color w:val="000000"/>
                <w:shd w:val="clear" w:color="auto" w:fill="FFFFFF"/>
              </w:rPr>
              <w:t xml:space="preserve"> provides a</w:t>
            </w:r>
            <w:r w:rsidR="00F92754" w:rsidRPr="00F92754">
              <w:rPr>
                <w:rFonts w:ascii="Calibri" w:hAnsi="Calibri" w:cs="Calibri"/>
                <w:color w:val="000000"/>
                <w:shd w:val="clear" w:color="auto" w:fill="FFFFFF"/>
              </w:rPr>
              <w:t xml:space="preserve"> step-by-step tutorial of how to create fraction strips with just paper and markers.</w:t>
            </w:r>
          </w:p>
          <w:p w14:paraId="4945AD44" w14:textId="6E63916D" w:rsidR="00F92754" w:rsidRPr="00F92754" w:rsidRDefault="000075D6" w:rsidP="0048454B">
            <w:pPr>
              <w:spacing w:before="120" w:after="120"/>
              <w:cnfStyle w:val="000000100000" w:firstRow="0" w:lastRow="0" w:firstColumn="0" w:lastColumn="0" w:oddVBand="0" w:evenVBand="0" w:oddHBand="1" w:evenHBand="0" w:firstRowFirstColumn="0" w:firstRowLastColumn="0" w:lastRowFirstColumn="0" w:lastRowLastColumn="0"/>
              <w:rPr>
                <w:rFonts w:ascii="Calibri" w:hAnsi="Calibri" w:cs="Calibri"/>
                <w:color w:val="000000"/>
                <w:shd w:val="clear" w:color="auto" w:fill="FFFFFF"/>
              </w:rPr>
            </w:pPr>
            <w:r>
              <w:rPr>
                <w:rFonts w:ascii="Calibri" w:hAnsi="Calibri" w:cs="Calibri"/>
                <w:color w:val="000000"/>
                <w:shd w:val="clear" w:color="auto" w:fill="FFFFFF"/>
              </w:rPr>
              <w:t xml:space="preserve">This </w:t>
            </w:r>
            <w:r w:rsidRPr="00FD31BB">
              <w:rPr>
                <w:rStyle w:val="Strong"/>
              </w:rPr>
              <w:t>video</w:t>
            </w:r>
            <w:r>
              <w:rPr>
                <w:rFonts w:ascii="Calibri" w:hAnsi="Calibri" w:cs="Calibri"/>
                <w:color w:val="000000"/>
                <w:shd w:val="clear" w:color="auto" w:fill="FFFFFF"/>
              </w:rPr>
              <w:t xml:space="preserve"> offers a</w:t>
            </w:r>
            <w:r w:rsidR="00F92754" w:rsidRPr="00F92754">
              <w:rPr>
                <w:rFonts w:ascii="Calibri" w:hAnsi="Calibri" w:cs="Calibri"/>
                <w:color w:val="000000"/>
                <w:shd w:val="clear" w:color="auto" w:fill="FFFFFF"/>
              </w:rPr>
              <w:t xml:space="preserve"> brief demonstration of how to use fraction strips to solve addition, subtraction, multiplication, and division problems.</w:t>
            </w:r>
          </w:p>
        </w:tc>
        <w:tc>
          <w:tcPr>
            <w:tcW w:w="4405" w:type="dxa"/>
            <w:shd w:val="clear" w:color="auto" w:fill="auto"/>
            <w:vAlign w:val="center"/>
          </w:tcPr>
          <w:p w14:paraId="6755FA9E" w14:textId="77777777" w:rsidR="00F92754" w:rsidRDefault="00000000" w:rsidP="0048454B">
            <w:pPr>
              <w:snapToGrid w:val="0"/>
              <w:cnfStyle w:val="000000100000" w:firstRow="0" w:lastRow="0" w:firstColumn="0" w:lastColumn="0" w:oddVBand="0" w:evenVBand="0" w:oddHBand="1" w:evenHBand="0" w:firstRowFirstColumn="0" w:firstRowLastColumn="0" w:lastRowFirstColumn="0" w:lastRowLastColumn="0"/>
            </w:pPr>
            <w:hyperlink r:id="rId36" w:history="1">
              <w:r w:rsidR="00F92754" w:rsidRPr="0097671D">
                <w:rPr>
                  <w:rStyle w:val="Hyperlink"/>
                </w:rPr>
                <w:t>https://sabes.org/video/creating-fraction-strips</w:t>
              </w:r>
            </w:hyperlink>
            <w:r w:rsidR="00F92754">
              <w:t xml:space="preserve"> </w:t>
            </w:r>
          </w:p>
          <w:p w14:paraId="05DA0670" w14:textId="77777777" w:rsidR="00F92754" w:rsidRDefault="00F92754" w:rsidP="0048454B">
            <w:pPr>
              <w:snapToGrid w:val="0"/>
              <w:cnfStyle w:val="000000100000" w:firstRow="0" w:lastRow="0" w:firstColumn="0" w:lastColumn="0" w:oddVBand="0" w:evenVBand="0" w:oddHBand="1" w:evenHBand="0" w:firstRowFirstColumn="0" w:firstRowLastColumn="0" w:lastRowFirstColumn="0" w:lastRowLastColumn="0"/>
            </w:pPr>
          </w:p>
          <w:p w14:paraId="1114E964" w14:textId="27F73C84" w:rsidR="00F92754" w:rsidRDefault="00000000" w:rsidP="0048454B">
            <w:pPr>
              <w:snapToGrid w:val="0"/>
              <w:cnfStyle w:val="000000100000" w:firstRow="0" w:lastRow="0" w:firstColumn="0" w:lastColumn="0" w:oddVBand="0" w:evenVBand="0" w:oddHBand="1" w:evenHBand="0" w:firstRowFirstColumn="0" w:firstRowLastColumn="0" w:lastRowFirstColumn="0" w:lastRowLastColumn="0"/>
            </w:pPr>
            <w:hyperlink r:id="rId37" w:history="1">
              <w:r w:rsidR="00F92754" w:rsidRPr="0097671D">
                <w:rPr>
                  <w:rStyle w:val="Hyperlink"/>
                </w:rPr>
                <w:t>https://sabes.org/video/using-fraction-strips</w:t>
              </w:r>
            </w:hyperlink>
            <w:r w:rsidR="00F92754">
              <w:t xml:space="preserve"> </w:t>
            </w:r>
          </w:p>
        </w:tc>
      </w:tr>
      <w:tr w:rsidR="00FF7712" w:rsidRPr="00796D11" w14:paraId="6A014AE0" w14:textId="77777777" w:rsidTr="004716AA">
        <w:trPr>
          <w:jc w:val="center"/>
        </w:trPr>
        <w:tc>
          <w:tcPr>
            <w:cnfStyle w:val="001000000000" w:firstRow="0" w:lastRow="0" w:firstColumn="1" w:lastColumn="0" w:oddVBand="0" w:evenVBand="0" w:oddHBand="0" w:evenHBand="0" w:firstRowFirstColumn="0" w:firstRowLastColumn="0" w:lastRowFirstColumn="0" w:lastRowLastColumn="0"/>
            <w:tcW w:w="2605" w:type="dxa"/>
            <w:shd w:val="clear" w:color="auto" w:fill="F7CAAC" w:themeFill="accent2" w:themeFillTint="66"/>
            <w:vAlign w:val="center"/>
          </w:tcPr>
          <w:p w14:paraId="1BA803AE" w14:textId="1AE529AA" w:rsidR="00FF7712" w:rsidRPr="00830BD2" w:rsidRDefault="0083655B" w:rsidP="0048454B">
            <w:pPr>
              <w:spacing w:before="120" w:after="120"/>
              <w:rPr>
                <w:rFonts w:ascii="Frutiger LT Std 47 Light Cn" w:hAnsi="Frutiger LT Std 47 Light Cn"/>
                <w:sz w:val="23"/>
                <w:szCs w:val="23"/>
              </w:rPr>
            </w:pPr>
            <w:r w:rsidRPr="00830BD2">
              <w:rPr>
                <w:rFonts w:ascii="Frutiger LT Std 47 Light Cn" w:hAnsi="Frutiger LT Std 47 Light Cn"/>
                <w:sz w:val="23"/>
                <w:szCs w:val="23"/>
              </w:rPr>
              <w:t>Using Math Manipulatives in Remote Teaching</w:t>
            </w:r>
          </w:p>
        </w:tc>
        <w:tc>
          <w:tcPr>
            <w:tcW w:w="7380" w:type="dxa"/>
            <w:shd w:val="clear" w:color="auto" w:fill="auto"/>
            <w:vAlign w:val="center"/>
          </w:tcPr>
          <w:p w14:paraId="17A1E3FC" w14:textId="3050AAFC" w:rsidR="00FF7712" w:rsidRPr="0048454B" w:rsidRDefault="0083655B" w:rsidP="0048454B">
            <w:pPr>
              <w:spacing w:before="120" w:after="120"/>
              <w:cnfStyle w:val="000000000000" w:firstRow="0" w:lastRow="0" w:firstColumn="0" w:lastColumn="0" w:oddVBand="0" w:evenVBand="0" w:oddHBand="0" w:evenHBand="0" w:firstRowFirstColumn="0" w:firstRowLastColumn="0" w:lastRowFirstColumn="0" w:lastRowLastColumn="0"/>
            </w:pPr>
            <w:r w:rsidRPr="0048454B">
              <w:t xml:space="preserve">This </w:t>
            </w:r>
            <w:r w:rsidRPr="00FD31BB">
              <w:rPr>
                <w:rStyle w:val="Strong"/>
              </w:rPr>
              <w:t>video</w:t>
            </w:r>
            <w:r w:rsidRPr="0048454B">
              <w:t xml:space="preserve"> demonstrates some creative ways to engage with math, especially in a remote environment. Watch two AE math teachers talk about using manipulatives and digital tools with their students through Zoom, and hear students share their math understanding and discoveries from using materials readily found at home.</w:t>
            </w:r>
          </w:p>
        </w:tc>
        <w:tc>
          <w:tcPr>
            <w:tcW w:w="4405" w:type="dxa"/>
            <w:shd w:val="clear" w:color="auto" w:fill="auto"/>
            <w:vAlign w:val="center"/>
          </w:tcPr>
          <w:p w14:paraId="38B3EFBF" w14:textId="5EA12E09" w:rsidR="00FF7712" w:rsidRPr="0048454B" w:rsidRDefault="00000000" w:rsidP="0048454B">
            <w:pPr>
              <w:spacing w:before="120" w:after="120"/>
              <w:cnfStyle w:val="000000000000" w:firstRow="0" w:lastRow="0" w:firstColumn="0" w:lastColumn="0" w:oddVBand="0" w:evenVBand="0" w:oddHBand="0" w:evenHBand="0" w:firstRowFirstColumn="0" w:firstRowLastColumn="0" w:lastRowFirstColumn="0" w:lastRowLastColumn="0"/>
            </w:pPr>
            <w:hyperlink r:id="rId38" w:history="1">
              <w:r w:rsidR="0083655B" w:rsidRPr="0048454B">
                <w:rPr>
                  <w:rStyle w:val="Hyperlink"/>
                </w:rPr>
                <w:t>https://www.sabes.org/content/math-manipulatives-remote-instruction</w:t>
              </w:r>
            </w:hyperlink>
            <w:r w:rsidR="0083655B" w:rsidRPr="0048454B">
              <w:t xml:space="preserve"> </w:t>
            </w:r>
          </w:p>
        </w:tc>
      </w:tr>
      <w:tr w:rsidR="00AB4754" w:rsidRPr="00796D11" w14:paraId="6F3D51FD" w14:textId="77777777" w:rsidTr="004716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05" w:type="dxa"/>
            <w:shd w:val="clear" w:color="auto" w:fill="F7CAAC" w:themeFill="accent2" w:themeFillTint="66"/>
            <w:vAlign w:val="center"/>
          </w:tcPr>
          <w:p w14:paraId="0BC7BE27" w14:textId="2EDD2B4A" w:rsidR="00AB4754" w:rsidRPr="00830BD2" w:rsidRDefault="00AB4754" w:rsidP="0048454B">
            <w:pPr>
              <w:spacing w:before="120" w:after="120"/>
              <w:rPr>
                <w:rFonts w:ascii="Frutiger LT Std 47 Light Cn" w:hAnsi="Frutiger LT Std 47 Light Cn"/>
                <w:sz w:val="23"/>
                <w:szCs w:val="23"/>
              </w:rPr>
            </w:pPr>
            <w:r w:rsidRPr="00830BD2">
              <w:rPr>
                <w:rFonts w:ascii="Frutiger LT Std 47 Light Cn" w:hAnsi="Frutiger LT Std 47 Light Cn"/>
                <w:sz w:val="23"/>
                <w:szCs w:val="23"/>
              </w:rPr>
              <w:t>Creating Community: Overview of Remote Math Teaching</w:t>
            </w:r>
          </w:p>
        </w:tc>
        <w:tc>
          <w:tcPr>
            <w:tcW w:w="7380" w:type="dxa"/>
            <w:shd w:val="clear" w:color="auto" w:fill="auto"/>
            <w:vAlign w:val="center"/>
          </w:tcPr>
          <w:p w14:paraId="08D69B8A" w14:textId="70FFA7DE" w:rsidR="00AB4754" w:rsidRPr="0048454B" w:rsidRDefault="00AB4754" w:rsidP="0048454B">
            <w:pPr>
              <w:spacing w:before="120" w:after="120"/>
              <w:cnfStyle w:val="000000100000" w:firstRow="0" w:lastRow="0" w:firstColumn="0" w:lastColumn="0" w:oddVBand="0" w:evenVBand="0" w:oddHBand="1" w:evenHBand="0" w:firstRowFirstColumn="0" w:firstRowLastColumn="0" w:lastRowFirstColumn="0" w:lastRowLastColumn="0"/>
            </w:pPr>
            <w:r w:rsidRPr="0048454B">
              <w:t xml:space="preserve">In this </w:t>
            </w:r>
            <w:r w:rsidRPr="00FD31BB">
              <w:rPr>
                <w:rStyle w:val="Strong"/>
              </w:rPr>
              <w:t>video</w:t>
            </w:r>
            <w:r w:rsidR="007F2B3D" w:rsidRPr="0048454B">
              <w:rPr>
                <w:b/>
                <w:bCs/>
              </w:rPr>
              <w:t>,</w:t>
            </w:r>
            <w:r w:rsidRPr="0048454B">
              <w:rPr>
                <w:b/>
                <w:bCs/>
              </w:rPr>
              <w:t xml:space="preserve"> </w:t>
            </w:r>
            <w:r w:rsidRPr="0048454B">
              <w:t>the instructor draws on her own recent teaching experiences as she shares strategies for building community in online math classes while being open about the challenges of remote instruction. Watch and listen to how she has kept her focus on the students while learning to navigate new technologies and other challenges of remote teaching herself.</w:t>
            </w:r>
          </w:p>
        </w:tc>
        <w:tc>
          <w:tcPr>
            <w:tcW w:w="4405" w:type="dxa"/>
            <w:shd w:val="clear" w:color="auto" w:fill="auto"/>
            <w:vAlign w:val="center"/>
          </w:tcPr>
          <w:p w14:paraId="2C19A78B" w14:textId="718453BA" w:rsidR="00AB4754" w:rsidRPr="0048454B" w:rsidRDefault="00000000" w:rsidP="0048454B">
            <w:pPr>
              <w:spacing w:before="120" w:after="120"/>
              <w:cnfStyle w:val="000000100000" w:firstRow="0" w:lastRow="0" w:firstColumn="0" w:lastColumn="0" w:oddVBand="0" w:evenVBand="0" w:oddHBand="1" w:evenHBand="0" w:firstRowFirstColumn="0" w:firstRowLastColumn="0" w:lastRowFirstColumn="0" w:lastRowLastColumn="0"/>
            </w:pPr>
            <w:hyperlink r:id="rId39" w:history="1">
              <w:r w:rsidR="00AB4754" w:rsidRPr="0048454B">
                <w:rPr>
                  <w:rStyle w:val="Hyperlink"/>
                </w:rPr>
                <w:t>https://www.sabes.org/video/remote-learning-creating-community</w:t>
              </w:r>
            </w:hyperlink>
            <w:r w:rsidR="00AB4754" w:rsidRPr="0048454B">
              <w:t xml:space="preserve"> </w:t>
            </w:r>
          </w:p>
        </w:tc>
      </w:tr>
      <w:tr w:rsidR="00F92754" w:rsidRPr="00796D11" w14:paraId="5FCFAB34" w14:textId="77777777" w:rsidTr="004716AA">
        <w:trPr>
          <w:jc w:val="center"/>
        </w:trPr>
        <w:tc>
          <w:tcPr>
            <w:cnfStyle w:val="001000000000" w:firstRow="0" w:lastRow="0" w:firstColumn="1" w:lastColumn="0" w:oddVBand="0" w:evenVBand="0" w:oddHBand="0" w:evenHBand="0" w:firstRowFirstColumn="0" w:firstRowLastColumn="0" w:lastRowFirstColumn="0" w:lastRowLastColumn="0"/>
            <w:tcW w:w="2605" w:type="dxa"/>
            <w:shd w:val="clear" w:color="auto" w:fill="F7CAAC" w:themeFill="accent2" w:themeFillTint="66"/>
            <w:vAlign w:val="center"/>
          </w:tcPr>
          <w:p w14:paraId="2328DEC4" w14:textId="244D8780" w:rsidR="00F92754" w:rsidRPr="00830BD2" w:rsidRDefault="00F92754" w:rsidP="0048454B">
            <w:pPr>
              <w:spacing w:before="120" w:after="120"/>
              <w:rPr>
                <w:rFonts w:ascii="Frutiger LT Std 47 Light Cn" w:hAnsi="Frutiger LT Std 47 Light Cn"/>
                <w:sz w:val="23"/>
                <w:szCs w:val="23"/>
              </w:rPr>
            </w:pPr>
            <w:r w:rsidRPr="00F92754">
              <w:rPr>
                <w:rFonts w:ascii="Frutiger LT Std 47 Light Cn" w:hAnsi="Frutiger LT Std 47 Light Cn"/>
                <w:sz w:val="23"/>
                <w:szCs w:val="23"/>
              </w:rPr>
              <w:t>Slow Reveal Maps (Geography for Justice)</w:t>
            </w:r>
          </w:p>
        </w:tc>
        <w:tc>
          <w:tcPr>
            <w:tcW w:w="7380" w:type="dxa"/>
            <w:shd w:val="clear" w:color="auto" w:fill="auto"/>
            <w:vAlign w:val="center"/>
          </w:tcPr>
          <w:p w14:paraId="71F6B8FA" w14:textId="7BC2E748" w:rsidR="00F92754" w:rsidRPr="0048454B" w:rsidRDefault="006714B5" w:rsidP="0048454B">
            <w:pPr>
              <w:spacing w:before="120" w:after="120"/>
              <w:cnfStyle w:val="000000000000" w:firstRow="0" w:lastRow="0" w:firstColumn="0" w:lastColumn="0" w:oddVBand="0" w:evenVBand="0" w:oddHBand="0" w:evenHBand="0" w:firstRowFirstColumn="0" w:firstRowLastColumn="0" w:lastRowFirstColumn="0" w:lastRowLastColumn="0"/>
            </w:pPr>
            <w:r w:rsidRPr="006714B5">
              <w:t>Slow Reveal Map sequences use maps to explore data in historical and geographic contexts. Each sequence begins with elements hidden so the map is simplified and accessible to all learners.</w:t>
            </w:r>
            <w:r>
              <w:t xml:space="preserve"> </w:t>
            </w:r>
            <w:r w:rsidRPr="006714B5">
              <w:t>Students experience math in social studies and science contexts, which is something they will face on HSE exams.</w:t>
            </w:r>
            <w:r>
              <w:t xml:space="preserve"> </w:t>
            </w:r>
            <w:r w:rsidRPr="006714B5">
              <w:lastRenderedPageBreak/>
              <w:t>Slow Reveal Maps were inspired by a similar instructional routine called Slow Reveal Graphs.</w:t>
            </w:r>
          </w:p>
        </w:tc>
        <w:tc>
          <w:tcPr>
            <w:tcW w:w="4405" w:type="dxa"/>
            <w:shd w:val="clear" w:color="auto" w:fill="auto"/>
            <w:vAlign w:val="center"/>
          </w:tcPr>
          <w:p w14:paraId="21233C5E" w14:textId="76AF5C2C" w:rsidR="00F92754" w:rsidRDefault="006714B5" w:rsidP="0048454B">
            <w:pPr>
              <w:spacing w:before="120" w:after="120"/>
              <w:cnfStyle w:val="000000000000" w:firstRow="0" w:lastRow="0" w:firstColumn="0" w:lastColumn="0" w:oddVBand="0" w:evenVBand="0" w:oddHBand="0" w:evenHBand="0" w:firstRowFirstColumn="0" w:firstRowLastColumn="0" w:lastRowFirstColumn="0" w:lastRowLastColumn="0"/>
            </w:pPr>
            <w:r>
              <w:lastRenderedPageBreak/>
              <w:t xml:space="preserve">Access the Slow Reveal Maps in PowerPoint and Google Slides and learn more about the instructional routine for Slow Reveal Graphs at </w:t>
            </w:r>
            <w:hyperlink r:id="rId40" w:history="1">
              <w:r w:rsidRPr="0097671D">
                <w:rPr>
                  <w:rStyle w:val="Hyperlink"/>
                </w:rPr>
                <w:t>https://sabes.org/content/slow-reveal-maps-geography-justice</w:t>
              </w:r>
            </w:hyperlink>
            <w:r>
              <w:t xml:space="preserve"> </w:t>
            </w:r>
          </w:p>
        </w:tc>
      </w:tr>
      <w:tr w:rsidR="00830BD2" w:rsidRPr="00796D11" w14:paraId="57A142CB" w14:textId="77777777" w:rsidTr="004716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05" w:type="dxa"/>
            <w:shd w:val="clear" w:color="auto" w:fill="F7CAAC" w:themeFill="accent2" w:themeFillTint="66"/>
            <w:vAlign w:val="center"/>
          </w:tcPr>
          <w:p w14:paraId="00F5D047" w14:textId="0AA899F3" w:rsidR="00830BD2" w:rsidRPr="00830BD2" w:rsidRDefault="00830BD2" w:rsidP="0048454B">
            <w:pPr>
              <w:spacing w:before="120" w:after="120"/>
              <w:rPr>
                <w:rFonts w:ascii="Frutiger LT Std 47 Light Cn" w:hAnsi="Frutiger LT Std 47 Light Cn"/>
                <w:sz w:val="23"/>
                <w:szCs w:val="23"/>
              </w:rPr>
            </w:pPr>
            <w:r w:rsidRPr="00830BD2">
              <w:rPr>
                <w:rFonts w:ascii="Frutiger LT Std 47 Light Cn" w:hAnsi="Frutiger LT Std 47 Light Cn"/>
                <w:sz w:val="23"/>
                <w:szCs w:val="23"/>
              </w:rPr>
              <w:t>Using the Math Proficiency Guide to Become a More Effective Math Teacher</w:t>
            </w:r>
          </w:p>
        </w:tc>
        <w:tc>
          <w:tcPr>
            <w:tcW w:w="7380" w:type="dxa"/>
            <w:shd w:val="clear" w:color="auto" w:fill="auto"/>
            <w:vAlign w:val="center"/>
          </w:tcPr>
          <w:p w14:paraId="7143D55C" w14:textId="0126B561" w:rsidR="00830BD2" w:rsidRPr="0048454B" w:rsidRDefault="00830BD2" w:rsidP="0048454B">
            <w:pPr>
              <w:spacing w:before="120" w:after="120"/>
              <w:cnfStyle w:val="000000100000" w:firstRow="0" w:lastRow="0" w:firstColumn="0" w:lastColumn="0" w:oddVBand="0" w:evenVBand="0" w:oddHBand="1" w:evenHBand="0" w:firstRowFirstColumn="0" w:firstRowLastColumn="0" w:lastRowFirstColumn="0" w:lastRowLastColumn="0"/>
            </w:pPr>
            <w:r w:rsidRPr="0048454B">
              <w:t xml:space="preserve">This asynchronous online PD provides participants with practical ways to learn from and implement the material in the </w:t>
            </w:r>
            <w:r w:rsidRPr="0048454B">
              <w:rPr>
                <w:i/>
                <w:iCs/>
              </w:rPr>
              <w:t>Math Proficiency Guide</w:t>
            </w:r>
            <w:r w:rsidRPr="0048454B">
              <w:t xml:space="preserve"> to improve their own math instruction. The course is designed for new to experienced AE math instructors. The instructional strategies and ideas presented in this course are appropriate for all levels of math classes, whether your students are native English speakers or ESOL learners. The material is also designed to identify ways to make math instruction more equitable and culturally responsive for diverse student populations and communities.</w:t>
            </w:r>
          </w:p>
        </w:tc>
        <w:tc>
          <w:tcPr>
            <w:tcW w:w="4405" w:type="dxa"/>
            <w:shd w:val="clear" w:color="auto" w:fill="auto"/>
            <w:vAlign w:val="center"/>
          </w:tcPr>
          <w:p w14:paraId="52DB74E6" w14:textId="53A040B3" w:rsidR="006714B5" w:rsidRDefault="006714B5" w:rsidP="00655EE5">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Sep 2024: </w:t>
            </w:r>
            <w:hyperlink r:id="rId41" w:history="1">
              <w:r w:rsidRPr="0097671D">
                <w:rPr>
                  <w:rStyle w:val="Hyperlink"/>
                  <w:rFonts w:ascii="Calibri" w:hAnsi="Calibri" w:cs="Calibri"/>
                </w:rPr>
                <w:t>https://sabes.org/event/48841</w:t>
              </w:r>
            </w:hyperlink>
            <w:r>
              <w:rPr>
                <w:rFonts w:ascii="Calibri" w:hAnsi="Calibri" w:cs="Calibri"/>
                <w:color w:val="000000"/>
              </w:rPr>
              <w:t xml:space="preserve"> </w:t>
            </w:r>
          </w:p>
          <w:p w14:paraId="49BA9C33" w14:textId="6B0D8750" w:rsidR="00851C02" w:rsidRPr="0048454B" w:rsidRDefault="006E6373" w:rsidP="00655EE5">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8454B">
              <w:rPr>
                <w:rFonts w:ascii="Calibri" w:hAnsi="Calibri" w:cs="Calibri"/>
                <w:color w:val="000000"/>
              </w:rPr>
              <w:t>Oct</w:t>
            </w:r>
            <w:r w:rsidR="00851C02" w:rsidRPr="0048454B">
              <w:rPr>
                <w:rFonts w:ascii="Calibri" w:hAnsi="Calibri" w:cs="Calibri"/>
                <w:color w:val="000000"/>
              </w:rPr>
              <w:t xml:space="preserve"> </w:t>
            </w:r>
            <w:r w:rsidRPr="0048454B">
              <w:rPr>
                <w:rFonts w:ascii="Calibri" w:hAnsi="Calibri" w:cs="Calibri"/>
                <w:color w:val="000000"/>
              </w:rPr>
              <w:t>202</w:t>
            </w:r>
            <w:r w:rsidR="006714B5">
              <w:rPr>
                <w:rFonts w:ascii="Calibri" w:hAnsi="Calibri" w:cs="Calibri"/>
                <w:color w:val="000000"/>
              </w:rPr>
              <w:t>4</w:t>
            </w:r>
            <w:r w:rsidR="00851C02" w:rsidRPr="0048454B">
              <w:rPr>
                <w:rFonts w:ascii="Calibri" w:hAnsi="Calibri" w:cs="Calibri"/>
                <w:color w:val="000000"/>
              </w:rPr>
              <w:t xml:space="preserve">: </w:t>
            </w:r>
            <w:hyperlink r:id="rId42" w:history="1">
              <w:r w:rsidR="006714B5">
                <w:rPr>
                  <w:rStyle w:val="Hyperlink"/>
                  <w:rFonts w:ascii="Calibri" w:hAnsi="Calibri" w:cs="Calibri"/>
                </w:rPr>
                <w:t>https://sabes.org/event/48956</w:t>
              </w:r>
            </w:hyperlink>
          </w:p>
          <w:p w14:paraId="2DCB03F9" w14:textId="160F4F3E" w:rsidR="0041249A" w:rsidRPr="0048454B" w:rsidRDefault="0041249A" w:rsidP="00655EE5">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8454B">
              <w:rPr>
                <w:rFonts w:ascii="Calibri" w:hAnsi="Calibri" w:cs="Calibri"/>
                <w:color w:val="000000"/>
              </w:rPr>
              <w:t>Nov 202</w:t>
            </w:r>
            <w:r w:rsidR="006714B5">
              <w:rPr>
                <w:rFonts w:ascii="Calibri" w:hAnsi="Calibri" w:cs="Calibri"/>
                <w:color w:val="000000"/>
              </w:rPr>
              <w:t>4</w:t>
            </w:r>
            <w:r w:rsidRPr="0048454B">
              <w:rPr>
                <w:rFonts w:ascii="Calibri" w:hAnsi="Calibri" w:cs="Calibri"/>
                <w:color w:val="000000"/>
              </w:rPr>
              <w:t xml:space="preserve">: </w:t>
            </w:r>
            <w:hyperlink r:id="rId43" w:history="1">
              <w:r w:rsidR="006714B5">
                <w:rPr>
                  <w:rStyle w:val="Hyperlink"/>
                  <w:rFonts w:ascii="Calibri" w:hAnsi="Calibri" w:cs="Calibri"/>
                </w:rPr>
                <w:t>https://sabes.org/event/48961</w:t>
              </w:r>
            </w:hyperlink>
          </w:p>
          <w:p w14:paraId="2A543D98" w14:textId="074D52F5" w:rsidR="0041249A" w:rsidRPr="0048454B" w:rsidRDefault="0041249A" w:rsidP="00655EE5">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8454B">
              <w:rPr>
                <w:rFonts w:ascii="Calibri" w:hAnsi="Calibri" w:cs="Calibri"/>
                <w:color w:val="000000"/>
              </w:rPr>
              <w:t>Jan 202</w:t>
            </w:r>
            <w:r w:rsidR="006714B5">
              <w:rPr>
                <w:rFonts w:ascii="Calibri" w:hAnsi="Calibri" w:cs="Calibri"/>
                <w:color w:val="000000"/>
              </w:rPr>
              <w:t>5</w:t>
            </w:r>
            <w:r w:rsidRPr="0048454B">
              <w:rPr>
                <w:rFonts w:ascii="Calibri" w:hAnsi="Calibri" w:cs="Calibri"/>
                <w:color w:val="000000"/>
              </w:rPr>
              <w:t xml:space="preserve">: </w:t>
            </w:r>
            <w:hyperlink r:id="rId44" w:history="1">
              <w:r w:rsidR="006714B5">
                <w:rPr>
                  <w:rStyle w:val="Hyperlink"/>
                  <w:rFonts w:ascii="Calibri" w:hAnsi="Calibri" w:cs="Calibri"/>
                </w:rPr>
                <w:t>https://sabes.org/event/48966</w:t>
              </w:r>
            </w:hyperlink>
          </w:p>
          <w:p w14:paraId="21C705D7" w14:textId="7EB7C2A4" w:rsidR="0041249A" w:rsidRPr="0048454B" w:rsidRDefault="0041249A" w:rsidP="00655EE5">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8454B">
              <w:rPr>
                <w:rFonts w:ascii="Calibri" w:hAnsi="Calibri" w:cs="Calibri"/>
                <w:color w:val="000000"/>
              </w:rPr>
              <w:t>Feb 202</w:t>
            </w:r>
            <w:r w:rsidR="006714B5">
              <w:rPr>
                <w:rFonts w:ascii="Calibri" w:hAnsi="Calibri" w:cs="Calibri"/>
                <w:color w:val="000000"/>
              </w:rPr>
              <w:t>5</w:t>
            </w:r>
            <w:r w:rsidRPr="0048454B">
              <w:rPr>
                <w:rFonts w:ascii="Calibri" w:hAnsi="Calibri" w:cs="Calibri"/>
                <w:color w:val="000000"/>
              </w:rPr>
              <w:t xml:space="preserve">: </w:t>
            </w:r>
            <w:hyperlink r:id="rId45" w:history="1">
              <w:r w:rsidR="006714B5">
                <w:rPr>
                  <w:rStyle w:val="Hyperlink"/>
                  <w:rFonts w:ascii="Calibri" w:hAnsi="Calibri" w:cs="Calibri"/>
                </w:rPr>
                <w:t>https://sabes.org/event/48971</w:t>
              </w:r>
            </w:hyperlink>
          </w:p>
          <w:p w14:paraId="1792B694" w14:textId="23D350A6" w:rsidR="0041249A" w:rsidRPr="00603792" w:rsidRDefault="0041249A" w:rsidP="00655EE5">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val="es-US"/>
              </w:rPr>
            </w:pPr>
            <w:proofErr w:type="spellStart"/>
            <w:r w:rsidRPr="00603792">
              <w:rPr>
                <w:rFonts w:ascii="Calibri" w:hAnsi="Calibri" w:cs="Calibri"/>
                <w:color w:val="000000"/>
                <w:lang w:val="es-US"/>
              </w:rPr>
              <w:t>Apr</w:t>
            </w:r>
            <w:proofErr w:type="spellEnd"/>
            <w:r w:rsidRPr="00603792">
              <w:rPr>
                <w:rFonts w:ascii="Calibri" w:hAnsi="Calibri" w:cs="Calibri"/>
                <w:color w:val="000000"/>
                <w:lang w:val="es-US"/>
              </w:rPr>
              <w:t xml:space="preserve"> 202</w:t>
            </w:r>
            <w:r w:rsidR="006714B5" w:rsidRPr="00603792">
              <w:rPr>
                <w:rFonts w:ascii="Calibri" w:hAnsi="Calibri" w:cs="Calibri"/>
                <w:color w:val="000000"/>
                <w:lang w:val="es-US"/>
              </w:rPr>
              <w:t>5</w:t>
            </w:r>
            <w:r w:rsidRPr="00603792">
              <w:rPr>
                <w:rFonts w:ascii="Calibri" w:hAnsi="Calibri" w:cs="Calibri"/>
                <w:color w:val="000000"/>
                <w:lang w:val="es-US"/>
              </w:rPr>
              <w:t xml:space="preserve">: </w:t>
            </w:r>
            <w:hyperlink r:id="rId46" w:history="1">
              <w:r w:rsidR="006714B5" w:rsidRPr="00603792">
                <w:rPr>
                  <w:rStyle w:val="Hyperlink"/>
                  <w:rFonts w:ascii="Calibri" w:hAnsi="Calibri" w:cs="Calibri"/>
                  <w:lang w:val="es-US"/>
                </w:rPr>
                <w:t>https://sabes.org/event/48976</w:t>
              </w:r>
            </w:hyperlink>
          </w:p>
          <w:p w14:paraId="525D12A6" w14:textId="2F9328C5" w:rsidR="00830BD2" w:rsidRPr="0048454B" w:rsidRDefault="001C7E77" w:rsidP="00655EE5">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8454B">
              <w:rPr>
                <w:rFonts w:ascii="Calibri" w:hAnsi="Calibri" w:cs="Calibri"/>
                <w:color w:val="000000"/>
              </w:rPr>
              <w:t>May 202</w:t>
            </w:r>
            <w:r w:rsidR="006714B5">
              <w:rPr>
                <w:rFonts w:ascii="Calibri" w:hAnsi="Calibri" w:cs="Calibri"/>
                <w:color w:val="000000"/>
              </w:rPr>
              <w:t>5</w:t>
            </w:r>
            <w:r w:rsidRPr="0048454B">
              <w:rPr>
                <w:rFonts w:ascii="Calibri" w:hAnsi="Calibri" w:cs="Calibri"/>
                <w:color w:val="000000"/>
              </w:rPr>
              <w:t xml:space="preserve">: </w:t>
            </w:r>
            <w:hyperlink r:id="rId47" w:history="1">
              <w:r w:rsidR="006714B5">
                <w:rPr>
                  <w:rStyle w:val="Hyperlink"/>
                  <w:rFonts w:ascii="Calibri" w:hAnsi="Calibri" w:cs="Calibri"/>
                </w:rPr>
                <w:t>https://sabes.org/event/48981</w:t>
              </w:r>
            </w:hyperlink>
          </w:p>
        </w:tc>
      </w:tr>
      <w:tr w:rsidR="00E10B85" w:rsidRPr="00603792" w14:paraId="012A4A87" w14:textId="77777777" w:rsidTr="004716AA">
        <w:trPr>
          <w:jc w:val="center"/>
        </w:trPr>
        <w:tc>
          <w:tcPr>
            <w:cnfStyle w:val="001000000000" w:firstRow="0" w:lastRow="0" w:firstColumn="1" w:lastColumn="0" w:oddVBand="0" w:evenVBand="0" w:oddHBand="0" w:evenHBand="0" w:firstRowFirstColumn="0" w:firstRowLastColumn="0" w:lastRowFirstColumn="0" w:lastRowLastColumn="0"/>
            <w:tcW w:w="2605" w:type="dxa"/>
            <w:shd w:val="clear" w:color="auto" w:fill="F7CAAC" w:themeFill="accent2" w:themeFillTint="66"/>
            <w:vAlign w:val="center"/>
          </w:tcPr>
          <w:p w14:paraId="0C8C9C71" w14:textId="3F4C5C80" w:rsidR="00FF7712" w:rsidRPr="00830BD2" w:rsidRDefault="004852E6" w:rsidP="0048454B">
            <w:pPr>
              <w:spacing w:before="120" w:after="120"/>
              <w:rPr>
                <w:rFonts w:ascii="Frutiger LT Std 47 Light Cn" w:hAnsi="Frutiger LT Std 47 Light Cn"/>
                <w:sz w:val="23"/>
                <w:szCs w:val="23"/>
              </w:rPr>
            </w:pPr>
            <w:r w:rsidRPr="00830BD2">
              <w:rPr>
                <w:rFonts w:ascii="Frutiger LT Std 47 Light Cn" w:hAnsi="Frutiger LT Std 47 Light Cn"/>
                <w:sz w:val="23"/>
                <w:szCs w:val="23"/>
              </w:rPr>
              <w:t>English Learners in the ABE Math Classroom</w:t>
            </w:r>
          </w:p>
        </w:tc>
        <w:tc>
          <w:tcPr>
            <w:tcW w:w="7380" w:type="dxa"/>
            <w:shd w:val="clear" w:color="auto" w:fill="auto"/>
            <w:vAlign w:val="center"/>
          </w:tcPr>
          <w:p w14:paraId="095A5A85" w14:textId="31033A53" w:rsidR="00FF7712" w:rsidRPr="0048454B" w:rsidRDefault="00752AEB" w:rsidP="0048454B">
            <w:pPr>
              <w:spacing w:before="120" w:after="120"/>
              <w:cnfStyle w:val="000000000000" w:firstRow="0" w:lastRow="0" w:firstColumn="0" w:lastColumn="0" w:oddVBand="0" w:evenVBand="0" w:oddHBand="0" w:evenHBand="0" w:firstRowFirstColumn="0" w:firstRowLastColumn="0" w:lastRowFirstColumn="0" w:lastRowLastColumn="0"/>
            </w:pPr>
            <w:r w:rsidRPr="0048454B">
              <w:t>This asynchronous online PD is designed to help adult education instructors teach math to ELs more effectively and in a culturally respectful manner. The strategies and ideas presented in this course are also appropriate for adult ESOL instructors as well as ABE instructors who only have native English speakers in their classes.</w:t>
            </w:r>
          </w:p>
        </w:tc>
        <w:tc>
          <w:tcPr>
            <w:tcW w:w="4405" w:type="dxa"/>
            <w:shd w:val="clear" w:color="auto" w:fill="auto"/>
            <w:vAlign w:val="center"/>
          </w:tcPr>
          <w:p w14:paraId="7E4F0156" w14:textId="4817B8D5" w:rsidR="005E6DB5" w:rsidRPr="0048454B" w:rsidRDefault="005E6DB5" w:rsidP="00740F21">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8454B">
              <w:rPr>
                <w:rFonts w:ascii="Calibri" w:hAnsi="Calibri" w:cs="Calibri"/>
              </w:rPr>
              <w:t>Sep. 202</w:t>
            </w:r>
            <w:r w:rsidR="00536982">
              <w:rPr>
                <w:rFonts w:ascii="Calibri" w:hAnsi="Calibri" w:cs="Calibri"/>
              </w:rPr>
              <w:t>4</w:t>
            </w:r>
            <w:r w:rsidRPr="0048454B">
              <w:rPr>
                <w:rFonts w:ascii="Calibri" w:hAnsi="Calibri" w:cs="Calibri"/>
              </w:rPr>
              <w:t xml:space="preserve">: </w:t>
            </w:r>
            <w:hyperlink r:id="rId48" w:history="1">
              <w:r w:rsidR="00536982">
                <w:rPr>
                  <w:rStyle w:val="Hyperlink"/>
                  <w:rFonts w:ascii="Calibri" w:hAnsi="Calibri" w:cs="Calibri"/>
                </w:rPr>
                <w:t>https://sabes.org/event/49251</w:t>
              </w:r>
            </w:hyperlink>
          </w:p>
          <w:p w14:paraId="4479B22E" w14:textId="5A8C33A9" w:rsidR="00536982" w:rsidRDefault="00536982" w:rsidP="00740F21">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Oct. 2024: </w:t>
            </w:r>
            <w:hyperlink r:id="rId49" w:history="1">
              <w:r w:rsidRPr="0097671D">
                <w:rPr>
                  <w:rStyle w:val="Hyperlink"/>
                  <w:rFonts w:ascii="Calibri" w:hAnsi="Calibri" w:cs="Calibri"/>
                </w:rPr>
                <w:t>https://sabes.org/event/49256</w:t>
              </w:r>
            </w:hyperlink>
            <w:r>
              <w:rPr>
                <w:rFonts w:ascii="Calibri" w:hAnsi="Calibri" w:cs="Calibri"/>
              </w:rPr>
              <w:t xml:space="preserve"> </w:t>
            </w:r>
          </w:p>
          <w:p w14:paraId="6489D247" w14:textId="12F462A9" w:rsidR="00F92F86" w:rsidRPr="0048454B" w:rsidRDefault="00536982" w:rsidP="00740F21">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Jan</w:t>
            </w:r>
            <w:r w:rsidR="00F92F86" w:rsidRPr="0048454B">
              <w:rPr>
                <w:rFonts w:ascii="Calibri" w:hAnsi="Calibri" w:cs="Calibri"/>
              </w:rPr>
              <w:t>. 202</w:t>
            </w:r>
            <w:r>
              <w:rPr>
                <w:rFonts w:ascii="Calibri" w:hAnsi="Calibri" w:cs="Calibri"/>
              </w:rPr>
              <w:t>5</w:t>
            </w:r>
            <w:r w:rsidR="00F92F86" w:rsidRPr="0048454B">
              <w:rPr>
                <w:rFonts w:ascii="Calibri" w:hAnsi="Calibri" w:cs="Calibri"/>
              </w:rPr>
              <w:t xml:space="preserve">: </w:t>
            </w:r>
            <w:hyperlink r:id="rId50" w:history="1">
              <w:r>
                <w:rPr>
                  <w:rStyle w:val="Hyperlink"/>
                  <w:rFonts w:ascii="Calibri" w:hAnsi="Calibri" w:cs="Calibri"/>
                </w:rPr>
                <w:t>https://sabes.org/event/49261</w:t>
              </w:r>
            </w:hyperlink>
          </w:p>
          <w:p w14:paraId="6A4F5986" w14:textId="0B6C1267" w:rsidR="00FF7712" w:rsidRPr="00603792" w:rsidRDefault="00C7403F" w:rsidP="00740F21">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s-US"/>
              </w:rPr>
            </w:pPr>
            <w:proofErr w:type="spellStart"/>
            <w:r w:rsidRPr="00603792">
              <w:rPr>
                <w:rFonts w:ascii="Calibri" w:hAnsi="Calibri" w:cs="Calibri"/>
                <w:color w:val="000000"/>
                <w:lang w:val="es-US"/>
              </w:rPr>
              <w:t>Apr</w:t>
            </w:r>
            <w:proofErr w:type="spellEnd"/>
            <w:r w:rsidR="00603792">
              <w:rPr>
                <w:rFonts w:ascii="Calibri" w:hAnsi="Calibri" w:cs="Calibri"/>
                <w:color w:val="000000"/>
                <w:lang w:val="es-US"/>
              </w:rPr>
              <w:t xml:space="preserve"> </w:t>
            </w:r>
            <w:r w:rsidRPr="00603792">
              <w:rPr>
                <w:rFonts w:ascii="Calibri" w:hAnsi="Calibri" w:cs="Calibri"/>
                <w:color w:val="000000"/>
                <w:lang w:val="es-US"/>
              </w:rPr>
              <w:t>202</w:t>
            </w:r>
            <w:r w:rsidR="00536982" w:rsidRPr="00603792">
              <w:rPr>
                <w:rFonts w:ascii="Calibri" w:hAnsi="Calibri" w:cs="Calibri"/>
                <w:color w:val="000000"/>
                <w:lang w:val="es-US"/>
              </w:rPr>
              <w:t>5</w:t>
            </w:r>
            <w:r w:rsidRPr="00603792">
              <w:rPr>
                <w:rFonts w:ascii="Calibri" w:hAnsi="Calibri" w:cs="Calibri"/>
                <w:color w:val="000000"/>
                <w:lang w:val="es-US"/>
              </w:rPr>
              <w:t xml:space="preserve">: </w:t>
            </w:r>
            <w:hyperlink r:id="rId51" w:history="1">
              <w:r w:rsidR="00536982" w:rsidRPr="00603792">
                <w:rPr>
                  <w:rStyle w:val="Hyperlink"/>
                  <w:rFonts w:ascii="Calibri" w:hAnsi="Calibri" w:cs="Calibri"/>
                  <w:lang w:val="es-US"/>
                </w:rPr>
                <w:t>https://sabes.org/event/49266</w:t>
              </w:r>
            </w:hyperlink>
          </w:p>
        </w:tc>
      </w:tr>
      <w:tr w:rsidR="00FC234C" w:rsidRPr="00796D11" w14:paraId="367FF421" w14:textId="77777777" w:rsidTr="004716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05" w:type="dxa"/>
            <w:shd w:val="clear" w:color="auto" w:fill="F7CAAC" w:themeFill="accent2" w:themeFillTint="66"/>
            <w:vAlign w:val="center"/>
          </w:tcPr>
          <w:p w14:paraId="44BBC104" w14:textId="77777777" w:rsidR="00FC234C" w:rsidRDefault="00FC234C" w:rsidP="0048454B">
            <w:pPr>
              <w:spacing w:before="120" w:after="120"/>
              <w:rPr>
                <w:rFonts w:ascii="Frutiger LT Std 47 Light Cn" w:hAnsi="Frutiger LT Std 47 Light Cn"/>
                <w:b w:val="0"/>
                <w:bCs w:val="0"/>
                <w:sz w:val="23"/>
                <w:szCs w:val="23"/>
              </w:rPr>
            </w:pPr>
            <w:r w:rsidRPr="00FC234C">
              <w:rPr>
                <w:rFonts w:ascii="Frutiger LT Std 47 Light Cn" w:hAnsi="Frutiger LT Std 47 Light Cn"/>
                <w:sz w:val="23"/>
                <w:szCs w:val="23"/>
              </w:rPr>
              <w:t xml:space="preserve">Will This Be on the Test? </w:t>
            </w:r>
          </w:p>
          <w:p w14:paraId="117E5D4B" w14:textId="62B7EAE8" w:rsidR="00FC234C" w:rsidRPr="00830BD2" w:rsidRDefault="00FC234C" w:rsidP="0048454B">
            <w:pPr>
              <w:spacing w:before="120" w:after="120"/>
              <w:rPr>
                <w:rFonts w:ascii="Frutiger LT Std 47 Light Cn" w:hAnsi="Frutiger LT Std 47 Light Cn"/>
                <w:sz w:val="23"/>
                <w:szCs w:val="23"/>
              </w:rPr>
            </w:pPr>
            <w:r w:rsidRPr="00FC234C">
              <w:rPr>
                <w:rFonts w:ascii="Frutiger LT Std 47 Light Cn" w:hAnsi="Frutiger LT Std 47 Light Cn"/>
                <w:sz w:val="23"/>
                <w:szCs w:val="23"/>
              </w:rPr>
              <w:t>Inspiration for Tackling Standardized Test Questions Conceptually and Creatively</w:t>
            </w:r>
          </w:p>
        </w:tc>
        <w:tc>
          <w:tcPr>
            <w:tcW w:w="7380" w:type="dxa"/>
            <w:shd w:val="clear" w:color="auto" w:fill="auto"/>
            <w:vAlign w:val="center"/>
          </w:tcPr>
          <w:p w14:paraId="37CDB9B9" w14:textId="0D2BC1D6" w:rsidR="00FC234C" w:rsidRPr="0048454B" w:rsidRDefault="00FC234C" w:rsidP="0048454B">
            <w:pPr>
              <w:spacing w:before="120" w:after="120"/>
              <w:cnfStyle w:val="000000100000" w:firstRow="0" w:lastRow="0" w:firstColumn="0" w:lastColumn="0" w:oddVBand="0" w:evenVBand="0" w:oddHBand="1" w:evenHBand="0" w:firstRowFirstColumn="0" w:firstRowLastColumn="0" w:lastRowFirstColumn="0" w:lastRowLastColumn="0"/>
            </w:pPr>
            <w:r w:rsidRPr="00FC234C">
              <w:t>This packet introduces an instructional routine called a Test Talk. Test Talks will help you create and nurture a classroom culture that values flexible thinking and conceptual understanding and that explicitly prepares students to apply their learning in the context of standardized tests. The bulk of this packet is examples of test-like questions that can be used with this routine.</w:t>
            </w:r>
          </w:p>
        </w:tc>
        <w:tc>
          <w:tcPr>
            <w:tcW w:w="4405" w:type="dxa"/>
            <w:shd w:val="clear" w:color="auto" w:fill="auto"/>
            <w:vAlign w:val="center"/>
          </w:tcPr>
          <w:p w14:paraId="64F3CCB6" w14:textId="14CE6C97" w:rsidR="00FC234C" w:rsidRDefault="00FC234C" w:rsidP="00740F21">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Access the packet,</w:t>
            </w:r>
          </w:p>
          <w:p w14:paraId="08D374E9" w14:textId="77777777" w:rsidR="00FC234C" w:rsidRDefault="00000000" w:rsidP="00740F21">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hyperlink r:id="rId52" w:history="1">
              <w:r w:rsidR="00FC234C" w:rsidRPr="0097671D">
                <w:rPr>
                  <w:rStyle w:val="Hyperlink"/>
                  <w:rFonts w:ascii="Calibri" w:hAnsi="Calibri" w:cs="Calibri"/>
                </w:rPr>
                <w:t>https://sabes.org/content/will-be-test-inspiration-tackling-standardized-test-questions-conceptually-and-creatively</w:t>
              </w:r>
            </w:hyperlink>
            <w:r w:rsidR="00FC234C">
              <w:rPr>
                <w:rFonts w:ascii="Calibri" w:hAnsi="Calibri" w:cs="Calibri"/>
              </w:rPr>
              <w:t xml:space="preserve"> </w:t>
            </w:r>
          </w:p>
          <w:p w14:paraId="25C6568E" w14:textId="77777777" w:rsidR="00FC234C" w:rsidRDefault="00FC234C" w:rsidP="00740F21">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314204A2" w14:textId="77777777" w:rsidR="00FC234C" w:rsidRDefault="00FC234C" w:rsidP="00740F21">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Attend the </w:t>
            </w:r>
            <w:r w:rsidRPr="00FC234C">
              <w:rPr>
                <w:rStyle w:val="SubtleEmphasis"/>
              </w:rPr>
              <w:t>Will This Be on the Test?</w:t>
            </w:r>
            <w:r>
              <w:rPr>
                <w:rFonts w:ascii="Calibri" w:hAnsi="Calibri" w:cs="Calibri"/>
              </w:rPr>
              <w:t xml:space="preserve"> PD,</w:t>
            </w:r>
          </w:p>
          <w:p w14:paraId="6A5ABFE0" w14:textId="52A4E9BC" w:rsidR="00FC234C" w:rsidRPr="0048454B" w:rsidRDefault="00000000" w:rsidP="00740F21">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hyperlink r:id="rId53" w:history="1">
              <w:r w:rsidR="00FC234C" w:rsidRPr="0097671D">
                <w:rPr>
                  <w:rStyle w:val="Hyperlink"/>
                  <w:rFonts w:ascii="Calibri" w:hAnsi="Calibri" w:cs="Calibri"/>
                </w:rPr>
                <w:t>https://sabes.org/event/48986</w:t>
              </w:r>
            </w:hyperlink>
            <w:r w:rsidR="00FC234C">
              <w:rPr>
                <w:rFonts w:ascii="Calibri" w:hAnsi="Calibri" w:cs="Calibri"/>
              </w:rPr>
              <w:t xml:space="preserve"> </w:t>
            </w:r>
          </w:p>
        </w:tc>
      </w:tr>
    </w:tbl>
    <w:p w14:paraId="6DDF32AC" w14:textId="77777777" w:rsidR="00616BE6" w:rsidRDefault="00616BE6" w:rsidP="00616BE6">
      <w:pPr>
        <w:spacing w:after="0" w:line="240" w:lineRule="auto"/>
        <w:rPr>
          <w:rFonts w:ascii="Frutiger LT Std 47 Light Cn" w:hAnsi="Frutiger LT Std 47 Light Cn"/>
          <w:b/>
          <w:bCs/>
        </w:rPr>
      </w:pPr>
    </w:p>
    <w:p w14:paraId="5E1E4BA8" w14:textId="59985A6D" w:rsidR="00FC2C6F" w:rsidRPr="00D530AB" w:rsidRDefault="00FC2C6F" w:rsidP="001E29F4">
      <w:pPr>
        <w:spacing w:after="0" w:line="360" w:lineRule="auto"/>
        <w:rPr>
          <w:rFonts w:ascii="Frutiger LT Std 47 Light Cn" w:hAnsi="Frutiger LT Std 47 Light Cn"/>
          <w:b/>
          <w:bCs/>
          <w:sz w:val="28"/>
          <w:szCs w:val="24"/>
        </w:rPr>
      </w:pPr>
      <w:r w:rsidRPr="00D530AB">
        <w:rPr>
          <w:rFonts w:ascii="Frutiger LT Std 47 Light Cn" w:hAnsi="Frutiger LT Std 47 Light Cn"/>
          <w:b/>
          <w:bCs/>
          <w:sz w:val="28"/>
          <w:szCs w:val="24"/>
        </w:rPr>
        <w:t>Contact us should you have questions</w:t>
      </w:r>
      <w:r w:rsidR="00D530AB" w:rsidRPr="00D530AB">
        <w:rPr>
          <w:rFonts w:ascii="Frutiger LT Std 47 Light Cn" w:hAnsi="Frutiger LT Std 47 Light Cn"/>
          <w:b/>
          <w:bCs/>
          <w:sz w:val="28"/>
          <w:szCs w:val="24"/>
        </w:rPr>
        <w:t>,</w:t>
      </w:r>
      <w:r w:rsidRPr="00D530AB">
        <w:rPr>
          <w:rFonts w:ascii="Frutiger LT Std 47 Light Cn" w:hAnsi="Frutiger LT Std 47 Light Cn"/>
          <w:b/>
          <w:bCs/>
          <w:sz w:val="28"/>
          <w:szCs w:val="24"/>
        </w:rPr>
        <w:t xml:space="preserve"> need assistance</w:t>
      </w:r>
      <w:r w:rsidR="00D530AB" w:rsidRPr="00D530AB">
        <w:rPr>
          <w:rFonts w:ascii="Frutiger LT Std 47 Light Cn" w:hAnsi="Frutiger LT Std 47 Light Cn"/>
          <w:b/>
          <w:bCs/>
          <w:sz w:val="28"/>
          <w:szCs w:val="24"/>
        </w:rPr>
        <w:t>, or want some coaching or program-based PD</w:t>
      </w:r>
      <w:r w:rsidR="00CE574F" w:rsidRPr="00D530AB">
        <w:rPr>
          <w:rFonts w:ascii="Frutiger LT Std 47 Light Cn" w:hAnsi="Frutiger LT Std 47 Light Cn"/>
          <w:b/>
          <w:bCs/>
          <w:sz w:val="28"/>
          <w:szCs w:val="24"/>
        </w:rPr>
        <w:t>!</w:t>
      </w:r>
      <w:r w:rsidRPr="00D530AB">
        <w:rPr>
          <w:rFonts w:ascii="Frutiger LT Std 47 Light Cn" w:hAnsi="Frutiger LT Std 47 Light Cn"/>
          <w:b/>
          <w:bCs/>
          <w:sz w:val="28"/>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4410"/>
        <w:gridCol w:w="6290"/>
      </w:tblGrid>
      <w:tr w:rsidR="004716AA" w14:paraId="15A63CFB" w14:textId="77777777" w:rsidTr="004716AA">
        <w:tc>
          <w:tcPr>
            <w:tcW w:w="3690" w:type="dxa"/>
          </w:tcPr>
          <w:p w14:paraId="68DDCF14" w14:textId="5BA94086" w:rsidR="004716AA" w:rsidRPr="00D530AB" w:rsidRDefault="004716AA" w:rsidP="004716AA">
            <w:pPr>
              <w:rPr>
                <w:b/>
                <w:bCs/>
                <w:sz w:val="28"/>
                <w:szCs w:val="28"/>
              </w:rPr>
            </w:pPr>
            <w:r w:rsidRPr="00D530AB">
              <w:rPr>
                <w:b/>
                <w:bCs/>
                <w:sz w:val="28"/>
                <w:szCs w:val="28"/>
              </w:rPr>
              <w:t>Heidi Schuler, Director</w:t>
            </w:r>
          </w:p>
        </w:tc>
        <w:tc>
          <w:tcPr>
            <w:tcW w:w="4410" w:type="dxa"/>
          </w:tcPr>
          <w:p w14:paraId="205E28F4" w14:textId="7D320DDB" w:rsidR="004716AA" w:rsidRPr="00D530AB" w:rsidRDefault="004716AA" w:rsidP="004716AA">
            <w:pPr>
              <w:rPr>
                <w:b/>
                <w:bCs/>
                <w:sz w:val="28"/>
                <w:szCs w:val="28"/>
              </w:rPr>
            </w:pPr>
            <w:r w:rsidRPr="00D530AB">
              <w:rPr>
                <w:b/>
                <w:bCs/>
                <w:sz w:val="28"/>
                <w:szCs w:val="28"/>
              </w:rPr>
              <w:t>Sherry Soares, Project Manager</w:t>
            </w:r>
          </w:p>
        </w:tc>
        <w:tc>
          <w:tcPr>
            <w:tcW w:w="6290" w:type="dxa"/>
          </w:tcPr>
          <w:p w14:paraId="5755E7B0" w14:textId="1AA09472" w:rsidR="004716AA" w:rsidRPr="00D530AB" w:rsidRDefault="004716AA" w:rsidP="004716AA">
            <w:pPr>
              <w:rPr>
                <w:b/>
                <w:bCs/>
                <w:sz w:val="28"/>
                <w:szCs w:val="28"/>
              </w:rPr>
            </w:pPr>
            <w:r w:rsidRPr="00D530AB">
              <w:rPr>
                <w:rStyle w:val="Hyperlink"/>
                <w:b/>
                <w:bCs/>
                <w:color w:val="auto"/>
                <w:sz w:val="28"/>
                <w:szCs w:val="28"/>
                <w:u w:val="none"/>
              </w:rPr>
              <w:t>Connie Rivera, Professional Development Specialist</w:t>
            </w:r>
          </w:p>
        </w:tc>
      </w:tr>
      <w:tr w:rsidR="004716AA" w14:paraId="2714226D" w14:textId="77777777" w:rsidTr="004716AA">
        <w:tc>
          <w:tcPr>
            <w:tcW w:w="3690" w:type="dxa"/>
          </w:tcPr>
          <w:p w14:paraId="257E2E32" w14:textId="01A9CA39" w:rsidR="004716AA" w:rsidRPr="00603792" w:rsidRDefault="00000000" w:rsidP="004716AA">
            <w:pPr>
              <w:rPr>
                <w:b/>
                <w:bCs/>
                <w:sz w:val="28"/>
                <w:szCs w:val="28"/>
              </w:rPr>
            </w:pPr>
            <w:hyperlink r:id="rId54" w:history="1">
              <w:r w:rsidR="004716AA" w:rsidRPr="00603792">
                <w:rPr>
                  <w:rStyle w:val="Hyperlink"/>
                  <w:sz w:val="28"/>
                  <w:szCs w:val="28"/>
                  <w:u w:val="none"/>
                </w:rPr>
                <w:t>heidi_schuler@terc.edu</w:t>
              </w:r>
            </w:hyperlink>
          </w:p>
        </w:tc>
        <w:tc>
          <w:tcPr>
            <w:tcW w:w="4410" w:type="dxa"/>
          </w:tcPr>
          <w:p w14:paraId="74BEF2CD" w14:textId="71E70B69" w:rsidR="004716AA" w:rsidRPr="00603792" w:rsidRDefault="00000000" w:rsidP="004716AA">
            <w:pPr>
              <w:rPr>
                <w:b/>
                <w:bCs/>
                <w:sz w:val="28"/>
                <w:szCs w:val="28"/>
              </w:rPr>
            </w:pPr>
            <w:hyperlink r:id="rId55" w:history="1">
              <w:r w:rsidR="004716AA" w:rsidRPr="00603792">
                <w:rPr>
                  <w:rStyle w:val="Hyperlink"/>
                  <w:sz w:val="28"/>
                  <w:szCs w:val="28"/>
                  <w:u w:val="none"/>
                </w:rPr>
                <w:t>sherry_soares@terc.edu</w:t>
              </w:r>
            </w:hyperlink>
          </w:p>
        </w:tc>
        <w:tc>
          <w:tcPr>
            <w:tcW w:w="6290" w:type="dxa"/>
          </w:tcPr>
          <w:p w14:paraId="5C759CFB" w14:textId="2EBC8A4B" w:rsidR="004716AA" w:rsidRPr="00603792" w:rsidRDefault="00000000" w:rsidP="004716AA">
            <w:pPr>
              <w:rPr>
                <w:b/>
                <w:bCs/>
                <w:sz w:val="28"/>
                <w:szCs w:val="28"/>
              </w:rPr>
            </w:pPr>
            <w:hyperlink r:id="rId56" w:history="1">
              <w:r w:rsidR="004716AA" w:rsidRPr="00603792">
                <w:rPr>
                  <w:rStyle w:val="Hyperlink"/>
                  <w:sz w:val="28"/>
                  <w:szCs w:val="28"/>
                  <w:u w:val="none"/>
                </w:rPr>
                <w:t>connie_rivera@terc.edu</w:t>
              </w:r>
            </w:hyperlink>
          </w:p>
        </w:tc>
      </w:tr>
    </w:tbl>
    <w:p w14:paraId="15104E9B" w14:textId="03DC86D4" w:rsidR="00925F4D" w:rsidRPr="00CE574F" w:rsidRDefault="00925F4D" w:rsidP="00CE7052">
      <w:pPr>
        <w:spacing w:after="0" w:line="240" w:lineRule="auto"/>
        <w:rPr>
          <w:sz w:val="28"/>
          <w:szCs w:val="28"/>
        </w:rPr>
      </w:pPr>
    </w:p>
    <w:sectPr w:rsidR="00925F4D" w:rsidRPr="00CE574F" w:rsidSect="00E21D62">
      <w:headerReference w:type="default" r:id="rId57"/>
      <w:footerReference w:type="default" r:id="rId58"/>
      <w:headerReference w:type="first" r:id="rId59"/>
      <w:pgSz w:w="15840" w:h="12240" w:orient="landscape"/>
      <w:pgMar w:top="720" w:right="720" w:bottom="432"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E871A" w14:textId="77777777" w:rsidR="00B63AF3" w:rsidRDefault="00B63AF3" w:rsidP="003935B6">
      <w:pPr>
        <w:spacing w:after="0" w:line="240" w:lineRule="auto"/>
      </w:pPr>
      <w:r>
        <w:separator/>
      </w:r>
    </w:p>
  </w:endnote>
  <w:endnote w:type="continuationSeparator" w:id="0">
    <w:p w14:paraId="06F2EF51" w14:textId="77777777" w:rsidR="00B63AF3" w:rsidRDefault="00B63AF3" w:rsidP="00393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utiger LT Std 57 Cn">
    <w:panose1 w:val="020B0606020204020204"/>
    <w:charset w:val="00"/>
    <w:family w:val="swiss"/>
    <w:notTrueType/>
    <w:pitch w:val="variable"/>
    <w:sig w:usb0="800000AF" w:usb1="4000204A" w:usb2="00000000" w:usb3="00000000" w:csb0="00000001" w:csb1="00000000"/>
  </w:font>
  <w:font w:name="Frutiger LT Std 47 Light Cn">
    <w:panose1 w:val="020B0706030504020204"/>
    <w:charset w:val="00"/>
    <w:family w:val="swiss"/>
    <w:notTrueType/>
    <w:pitch w:val="variable"/>
    <w:sig w:usb0="800000AF" w:usb1="4000204A"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BD3A2" w14:textId="1D05D2AA" w:rsidR="00F70EE9" w:rsidRPr="00CE2EE1" w:rsidRDefault="00F70EE9" w:rsidP="00F70EE9">
    <w:pPr>
      <w:pStyle w:val="Footer"/>
      <w:rPr>
        <w:rFonts w:ascii="Calibri Light" w:hAnsi="Calibri Light" w:cs="Calibri Light"/>
        <w:sz w:val="20"/>
        <w:szCs w:val="20"/>
      </w:rPr>
    </w:pPr>
    <w:r w:rsidRPr="00CE2EE1">
      <w:rPr>
        <w:rFonts w:ascii="Calibri Light" w:hAnsi="Calibri Light" w:cs="Calibri Light"/>
        <w:sz w:val="20"/>
        <w:szCs w:val="20"/>
      </w:rPr>
      <w:t xml:space="preserve">© SABES Mathematics and Adult Numeracy Curriculum &amp; Instruction PD </w:t>
    </w:r>
    <w:r w:rsidR="00101E0F">
      <w:rPr>
        <w:rFonts w:ascii="Calibri Light" w:hAnsi="Calibri Light" w:cs="Calibri Light"/>
        <w:sz w:val="20"/>
        <w:szCs w:val="20"/>
      </w:rPr>
      <w:t>Team</w:t>
    </w:r>
    <w:r w:rsidRPr="00CE2EE1">
      <w:rPr>
        <w:rFonts w:ascii="Calibri Light" w:hAnsi="Calibri Light" w:cs="Calibri Light"/>
        <w:sz w:val="20"/>
        <w:szCs w:val="20"/>
      </w:rPr>
      <w:tab/>
    </w:r>
    <w:r w:rsidRPr="00CE2EE1">
      <w:rPr>
        <w:rFonts w:ascii="Calibri Light" w:hAnsi="Calibri Light" w:cs="Calibri Light"/>
        <w:sz w:val="20"/>
        <w:szCs w:val="20"/>
      </w:rPr>
      <w:tab/>
    </w:r>
    <w:r w:rsidRPr="00CE2EE1">
      <w:rPr>
        <w:rFonts w:ascii="Calibri Light" w:hAnsi="Calibri Light" w:cs="Calibri Light"/>
        <w:sz w:val="20"/>
        <w:szCs w:val="20"/>
      </w:rPr>
      <w:tab/>
    </w:r>
    <w:r w:rsidRPr="00CE2EE1">
      <w:rPr>
        <w:rFonts w:ascii="Calibri Light" w:hAnsi="Calibri Light" w:cs="Calibri Light"/>
        <w:sz w:val="20"/>
        <w:szCs w:val="20"/>
      </w:rPr>
      <w:tab/>
    </w:r>
    <w:r w:rsidRPr="00CE2EE1">
      <w:rPr>
        <w:rFonts w:ascii="Calibri Light" w:hAnsi="Calibri Light" w:cs="Calibri Light"/>
        <w:sz w:val="20"/>
        <w:szCs w:val="20"/>
      </w:rPr>
      <w:tab/>
    </w:r>
    <w:r w:rsidRPr="00CE2EE1">
      <w:rPr>
        <w:rFonts w:ascii="Calibri Light" w:hAnsi="Calibri Light" w:cs="Calibri Light"/>
        <w:sz w:val="20"/>
        <w:szCs w:val="20"/>
      </w:rPr>
      <w:tab/>
    </w:r>
    <w:r w:rsidRPr="00CE2EE1">
      <w:rPr>
        <w:rFonts w:ascii="Calibri Light" w:hAnsi="Calibri Light" w:cs="Calibri Light"/>
        <w:sz w:val="20"/>
        <w:szCs w:val="20"/>
      </w:rPr>
      <w:tab/>
    </w:r>
    <w:sdt>
      <w:sdtPr>
        <w:rPr>
          <w:rFonts w:ascii="Calibri Light" w:hAnsi="Calibri Light" w:cs="Calibri Light"/>
          <w:sz w:val="20"/>
          <w:szCs w:val="20"/>
        </w:rPr>
        <w:id w:val="-1512826228"/>
        <w:docPartObj>
          <w:docPartGallery w:val="Page Numbers (Bottom of Page)"/>
          <w:docPartUnique/>
        </w:docPartObj>
      </w:sdtPr>
      <w:sdtEndPr>
        <w:rPr>
          <w:noProof/>
        </w:rPr>
      </w:sdtEndPr>
      <w:sdtContent>
        <w:r w:rsidR="00770DA0" w:rsidRPr="00CE2EE1">
          <w:rPr>
            <w:rFonts w:ascii="Calibri Light" w:hAnsi="Calibri Light" w:cs="Calibri Light"/>
            <w:sz w:val="20"/>
            <w:szCs w:val="20"/>
          </w:rPr>
          <w:t xml:space="preserve">       </w:t>
        </w:r>
        <w:r w:rsidR="00CE2EE1">
          <w:rPr>
            <w:rFonts w:ascii="Calibri Light" w:hAnsi="Calibri Light" w:cs="Calibri Light"/>
            <w:sz w:val="20"/>
            <w:szCs w:val="20"/>
          </w:rPr>
          <w:t xml:space="preserve">    </w:t>
        </w:r>
        <w:r w:rsidRPr="00CE2EE1">
          <w:rPr>
            <w:rFonts w:ascii="Calibri Light" w:hAnsi="Calibri Light" w:cs="Calibri Light"/>
            <w:sz w:val="20"/>
            <w:szCs w:val="20"/>
          </w:rPr>
          <w:fldChar w:fldCharType="begin"/>
        </w:r>
        <w:r w:rsidRPr="00CE2EE1">
          <w:rPr>
            <w:rFonts w:ascii="Calibri Light" w:hAnsi="Calibri Light" w:cs="Calibri Light"/>
            <w:sz w:val="20"/>
            <w:szCs w:val="20"/>
          </w:rPr>
          <w:instrText xml:space="preserve"> PAGE   \* MERGEFORMAT </w:instrText>
        </w:r>
        <w:r w:rsidRPr="00CE2EE1">
          <w:rPr>
            <w:rFonts w:ascii="Calibri Light" w:hAnsi="Calibri Light" w:cs="Calibri Light"/>
            <w:sz w:val="20"/>
            <w:szCs w:val="20"/>
          </w:rPr>
          <w:fldChar w:fldCharType="separate"/>
        </w:r>
        <w:r w:rsidRPr="00CE2EE1">
          <w:rPr>
            <w:rFonts w:ascii="Calibri Light" w:hAnsi="Calibri Light" w:cs="Calibri Light"/>
            <w:sz w:val="20"/>
            <w:szCs w:val="20"/>
          </w:rPr>
          <w:t>2</w:t>
        </w:r>
        <w:r w:rsidRPr="00CE2EE1">
          <w:rPr>
            <w:rFonts w:ascii="Calibri Light" w:hAnsi="Calibri Light" w:cs="Calibri Light"/>
            <w:noProof/>
            <w:sz w:val="20"/>
            <w:szCs w:val="20"/>
          </w:rPr>
          <w:fldChar w:fldCharType="end"/>
        </w:r>
      </w:sdtContent>
    </w:sdt>
    <w:r w:rsidRPr="00CE2EE1">
      <w:rPr>
        <w:rFonts w:ascii="Calibri Light" w:hAnsi="Calibri Light" w:cs="Calibri Light"/>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486EA" w14:textId="77777777" w:rsidR="00B63AF3" w:rsidRDefault="00B63AF3" w:rsidP="003935B6">
      <w:pPr>
        <w:spacing w:after="0" w:line="240" w:lineRule="auto"/>
      </w:pPr>
      <w:r>
        <w:separator/>
      </w:r>
    </w:p>
  </w:footnote>
  <w:footnote w:type="continuationSeparator" w:id="0">
    <w:p w14:paraId="671DDE48" w14:textId="77777777" w:rsidR="00B63AF3" w:rsidRDefault="00B63AF3" w:rsidP="003935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B30A3" w14:textId="426861AB" w:rsidR="00E21D62" w:rsidRPr="00EC0D41" w:rsidRDefault="00E21D62" w:rsidP="00E21D62">
    <w:pPr>
      <w:pStyle w:val="Heading1"/>
      <w:pBdr>
        <w:top w:val="single" w:sz="4" w:space="1" w:color="auto"/>
        <w:left w:val="single" w:sz="4" w:space="4" w:color="auto"/>
        <w:bottom w:val="single" w:sz="4" w:space="1" w:color="auto"/>
        <w:right w:val="single" w:sz="4" w:space="4" w:color="auto"/>
      </w:pBdr>
      <w:ind w:left="990" w:right="90"/>
      <w:jc w:val="right"/>
      <w:rPr>
        <w:rFonts w:ascii="Frutiger LT Std 57 Cn" w:hAnsi="Frutiger LT Std 57 Cn"/>
        <w:b/>
        <w:bCs/>
        <w:color w:val="C45911" w:themeColor="accent2" w:themeShade="BF"/>
        <w:sz w:val="36"/>
        <w:szCs w:val="36"/>
      </w:rPr>
    </w:pPr>
    <w:r w:rsidRPr="00EC0D41">
      <w:rPr>
        <w:rFonts w:ascii="Frutiger LT Std 57 Cn" w:hAnsi="Frutiger LT Std 57 Cn"/>
        <w:b/>
        <w:bCs/>
        <w:noProof/>
        <w:color w:val="C45911" w:themeColor="accent2" w:themeShade="BF"/>
        <w:sz w:val="36"/>
        <w:szCs w:val="36"/>
      </w:rPr>
      <w:drawing>
        <wp:anchor distT="0" distB="0" distL="114300" distR="114300" simplePos="0" relativeHeight="251661312" behindDoc="0" locked="0" layoutInCell="1" allowOverlap="1" wp14:anchorId="2155AB4B" wp14:editId="6E991A0F">
          <wp:simplePos x="0" y="0"/>
          <wp:positionH relativeFrom="column">
            <wp:posOffset>5080</wp:posOffset>
          </wp:positionH>
          <wp:positionV relativeFrom="paragraph">
            <wp:posOffset>-163195</wp:posOffset>
          </wp:positionV>
          <wp:extent cx="1078992" cy="688221"/>
          <wp:effectExtent l="0" t="0" r="0" b="0"/>
          <wp:wrapSquare wrapText="bothSides"/>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78992" cy="688221"/>
                  </a:xfrm>
                  <a:prstGeom prst="rect">
                    <a:avLst/>
                  </a:prstGeom>
                </pic:spPr>
              </pic:pic>
            </a:graphicData>
          </a:graphic>
          <wp14:sizeRelH relativeFrom="page">
            <wp14:pctWidth>0</wp14:pctWidth>
          </wp14:sizeRelH>
          <wp14:sizeRelV relativeFrom="page">
            <wp14:pctHeight>0</wp14:pctHeight>
          </wp14:sizeRelV>
        </wp:anchor>
      </w:drawing>
    </w:r>
    <w:r w:rsidRPr="00EC0D41">
      <w:rPr>
        <w:rFonts w:ascii="Frutiger LT Std 57 Cn" w:hAnsi="Frutiger LT Std 57 Cn"/>
        <w:b/>
        <w:bCs/>
        <w:color w:val="C45911" w:themeColor="accent2" w:themeShade="BF"/>
        <w:sz w:val="36"/>
        <w:szCs w:val="36"/>
      </w:rPr>
      <w:t>BACK TO SCHOOL MATH RESOURCES</w:t>
    </w:r>
    <w:r w:rsidR="00DC02E3" w:rsidRPr="00EC0D41">
      <w:rPr>
        <w:rFonts w:ascii="Frutiger LT Std 57 Cn" w:hAnsi="Frutiger LT Std 57 Cn"/>
        <w:b/>
        <w:bCs/>
        <w:color w:val="C45911" w:themeColor="accent2" w:themeShade="BF"/>
        <w:sz w:val="36"/>
        <w:szCs w:val="36"/>
      </w:rPr>
      <w:t xml:space="preserve"> </w:t>
    </w:r>
    <w:r w:rsidR="00DC02E3" w:rsidRPr="00EC0D41">
      <w:rPr>
        <w:rFonts w:ascii="Frutiger LT Std 57 Cn" w:hAnsi="Frutiger LT Std 57 Cn"/>
        <w:b/>
        <w:bCs/>
        <w:color w:val="C45911" w:themeColor="accent2" w:themeShade="BF"/>
        <w:sz w:val="24"/>
        <w:szCs w:val="24"/>
      </w:rPr>
      <w:t xml:space="preserve">(updated </w:t>
    </w:r>
    <w:r w:rsidR="00101E0F">
      <w:rPr>
        <w:rFonts w:ascii="Frutiger LT Std 57 Cn" w:hAnsi="Frutiger LT Std 57 Cn"/>
        <w:b/>
        <w:bCs/>
        <w:color w:val="C45911" w:themeColor="accent2" w:themeShade="BF"/>
        <w:sz w:val="24"/>
        <w:szCs w:val="24"/>
      </w:rPr>
      <w:t>Sept. 2024</w:t>
    </w:r>
    <w:r w:rsidR="00DC02E3" w:rsidRPr="00EC0D41">
      <w:rPr>
        <w:rFonts w:ascii="Frutiger LT Std 57 Cn" w:hAnsi="Frutiger LT Std 57 Cn"/>
        <w:b/>
        <w:bCs/>
        <w:color w:val="C45911" w:themeColor="accent2" w:themeShade="BF"/>
        <w:sz w:val="24"/>
        <w:szCs w:val="24"/>
      </w:rPr>
      <w:t>)</w:t>
    </w:r>
  </w:p>
  <w:p w14:paraId="0FFCE3C8" w14:textId="1A138A2A" w:rsidR="003935B6" w:rsidRPr="004D56B8" w:rsidRDefault="003935B6" w:rsidP="004D56B8">
    <w:pPr>
      <w:pStyle w:val="Heading1"/>
      <w:spacing w:before="0" w:after="80" w:line="240" w:lineRule="auto"/>
      <w:ind w:right="86"/>
      <w:rPr>
        <w:rFonts w:ascii="Frutiger LT Std 57 Cn" w:hAnsi="Frutiger LT Std 57 Cn"/>
        <w:b/>
        <w:bCs/>
        <w:color w:val="833C0B" w:themeColor="accent2" w:themeShade="8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F4DA9" w14:textId="77777777" w:rsidR="00E21D62" w:rsidRPr="009D6460" w:rsidRDefault="00E21D62" w:rsidP="00E21D62">
    <w:pPr>
      <w:pStyle w:val="Heading1"/>
      <w:pBdr>
        <w:top w:val="single" w:sz="4" w:space="1" w:color="auto"/>
        <w:left w:val="single" w:sz="4" w:space="4" w:color="auto"/>
        <w:bottom w:val="single" w:sz="4" w:space="1" w:color="auto"/>
        <w:right w:val="single" w:sz="4" w:space="4" w:color="auto"/>
      </w:pBdr>
      <w:ind w:left="990" w:right="90"/>
      <w:jc w:val="right"/>
      <w:rPr>
        <w:rFonts w:ascii="Frutiger LT Std 57 Cn" w:hAnsi="Frutiger LT Std 57 Cn"/>
        <w:b/>
        <w:bCs/>
        <w:color w:val="833C0B" w:themeColor="accent2" w:themeShade="80"/>
        <w:sz w:val="36"/>
        <w:szCs w:val="36"/>
      </w:rPr>
    </w:pPr>
    <w:r w:rsidRPr="009D6460">
      <w:rPr>
        <w:rFonts w:ascii="Frutiger LT Std 57 Cn" w:hAnsi="Frutiger LT Std 57 Cn"/>
        <w:b/>
        <w:bCs/>
        <w:noProof/>
        <w:color w:val="833C0B" w:themeColor="accent2" w:themeShade="80"/>
        <w:sz w:val="36"/>
        <w:szCs w:val="36"/>
      </w:rPr>
      <w:drawing>
        <wp:anchor distT="0" distB="0" distL="114300" distR="114300" simplePos="0" relativeHeight="251659264" behindDoc="0" locked="0" layoutInCell="1" allowOverlap="1" wp14:anchorId="01632138" wp14:editId="52FE0622">
          <wp:simplePos x="0" y="0"/>
          <wp:positionH relativeFrom="column">
            <wp:posOffset>5080</wp:posOffset>
          </wp:positionH>
          <wp:positionV relativeFrom="paragraph">
            <wp:posOffset>-163195</wp:posOffset>
          </wp:positionV>
          <wp:extent cx="1078992" cy="688221"/>
          <wp:effectExtent l="0" t="0" r="0" b="0"/>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78992" cy="688221"/>
                  </a:xfrm>
                  <a:prstGeom prst="rect">
                    <a:avLst/>
                  </a:prstGeom>
                </pic:spPr>
              </pic:pic>
            </a:graphicData>
          </a:graphic>
          <wp14:sizeRelH relativeFrom="page">
            <wp14:pctWidth>0</wp14:pctWidth>
          </wp14:sizeRelH>
          <wp14:sizeRelV relativeFrom="page">
            <wp14:pctHeight>0</wp14:pctHeight>
          </wp14:sizeRelV>
        </wp:anchor>
      </w:drawing>
    </w:r>
    <w:r w:rsidRPr="009D6460">
      <w:rPr>
        <w:rFonts w:ascii="Frutiger LT Std 57 Cn" w:hAnsi="Frutiger LT Std 57 Cn"/>
        <w:b/>
        <w:bCs/>
        <w:color w:val="833C0B" w:themeColor="accent2" w:themeShade="80"/>
        <w:sz w:val="36"/>
        <w:szCs w:val="36"/>
      </w:rPr>
      <w:t>BACK TO SCHOOL MATH RESOURCES</w:t>
    </w:r>
  </w:p>
  <w:p w14:paraId="16787D06" w14:textId="77777777" w:rsidR="00E21D62" w:rsidRDefault="00E21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3E42"/>
    <w:multiLevelType w:val="hybridMultilevel"/>
    <w:tmpl w:val="2EF87008"/>
    <w:lvl w:ilvl="0" w:tplc="8C6233A6">
      <w:start w:val="1"/>
      <w:numFmt w:val="bullet"/>
      <w:lvlText w:val=""/>
      <w:lvlJc w:val="left"/>
      <w:pPr>
        <w:ind w:left="700" w:hanging="360"/>
      </w:pPr>
      <w:rPr>
        <w:rFonts w:ascii="Symbol" w:hAnsi="Symbol" w:hint="default"/>
        <w:b w:val="0"/>
        <w:i w:val="0"/>
        <w:color w:val="ED7D31" w:themeColor="accent2"/>
        <w:sz w:val="28"/>
      </w:rPr>
    </w:lvl>
    <w:lvl w:ilvl="1" w:tplc="FFFFFFFF" w:tentative="1">
      <w:start w:val="1"/>
      <w:numFmt w:val="bullet"/>
      <w:lvlText w:val="o"/>
      <w:lvlJc w:val="left"/>
      <w:pPr>
        <w:ind w:left="1420" w:hanging="360"/>
      </w:pPr>
      <w:rPr>
        <w:rFonts w:ascii="Courier New" w:hAnsi="Courier New" w:cs="Courier New" w:hint="default"/>
      </w:rPr>
    </w:lvl>
    <w:lvl w:ilvl="2" w:tplc="FFFFFFFF" w:tentative="1">
      <w:start w:val="1"/>
      <w:numFmt w:val="bullet"/>
      <w:lvlText w:val=""/>
      <w:lvlJc w:val="left"/>
      <w:pPr>
        <w:ind w:left="2140" w:hanging="360"/>
      </w:pPr>
      <w:rPr>
        <w:rFonts w:ascii="Wingdings" w:hAnsi="Wingdings"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1" w15:restartNumberingAfterBreak="0">
    <w:nsid w:val="0B4E5E2B"/>
    <w:multiLevelType w:val="hybridMultilevel"/>
    <w:tmpl w:val="C142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10B7A"/>
    <w:multiLevelType w:val="hybridMultilevel"/>
    <w:tmpl w:val="BBEA99B0"/>
    <w:lvl w:ilvl="0" w:tplc="81E840AA">
      <w:start w:val="1"/>
      <w:numFmt w:val="bullet"/>
      <w:lvlText w:val=""/>
      <w:lvlJc w:val="left"/>
      <w:pPr>
        <w:ind w:left="888" w:hanging="360"/>
      </w:pPr>
      <w:rPr>
        <w:rFonts w:ascii="Symbol" w:hAnsi="Symbol" w:hint="default"/>
        <w:b w:val="0"/>
        <w:i w:val="0"/>
        <w:color w:val="ED7D31" w:themeColor="accent2"/>
        <w:sz w:val="24"/>
        <w:szCs w:val="24"/>
      </w:rPr>
    </w:lvl>
    <w:lvl w:ilvl="1" w:tplc="FFFFFFFF" w:tentative="1">
      <w:start w:val="1"/>
      <w:numFmt w:val="bullet"/>
      <w:lvlText w:val="o"/>
      <w:lvlJc w:val="left"/>
      <w:pPr>
        <w:ind w:left="1608" w:hanging="360"/>
      </w:pPr>
      <w:rPr>
        <w:rFonts w:ascii="Courier New" w:hAnsi="Courier New" w:cs="Courier New" w:hint="default"/>
      </w:rPr>
    </w:lvl>
    <w:lvl w:ilvl="2" w:tplc="FFFFFFFF" w:tentative="1">
      <w:start w:val="1"/>
      <w:numFmt w:val="bullet"/>
      <w:lvlText w:val=""/>
      <w:lvlJc w:val="left"/>
      <w:pPr>
        <w:ind w:left="2328" w:hanging="360"/>
      </w:pPr>
      <w:rPr>
        <w:rFonts w:ascii="Wingdings" w:hAnsi="Wingdings" w:hint="default"/>
      </w:rPr>
    </w:lvl>
    <w:lvl w:ilvl="3" w:tplc="FFFFFFFF" w:tentative="1">
      <w:start w:val="1"/>
      <w:numFmt w:val="bullet"/>
      <w:lvlText w:val=""/>
      <w:lvlJc w:val="left"/>
      <w:pPr>
        <w:ind w:left="3048" w:hanging="360"/>
      </w:pPr>
      <w:rPr>
        <w:rFonts w:ascii="Symbol" w:hAnsi="Symbol" w:hint="default"/>
      </w:rPr>
    </w:lvl>
    <w:lvl w:ilvl="4" w:tplc="FFFFFFFF" w:tentative="1">
      <w:start w:val="1"/>
      <w:numFmt w:val="bullet"/>
      <w:lvlText w:val="o"/>
      <w:lvlJc w:val="left"/>
      <w:pPr>
        <w:ind w:left="3768" w:hanging="360"/>
      </w:pPr>
      <w:rPr>
        <w:rFonts w:ascii="Courier New" w:hAnsi="Courier New" w:cs="Courier New" w:hint="default"/>
      </w:rPr>
    </w:lvl>
    <w:lvl w:ilvl="5" w:tplc="FFFFFFFF" w:tentative="1">
      <w:start w:val="1"/>
      <w:numFmt w:val="bullet"/>
      <w:lvlText w:val=""/>
      <w:lvlJc w:val="left"/>
      <w:pPr>
        <w:ind w:left="4488" w:hanging="360"/>
      </w:pPr>
      <w:rPr>
        <w:rFonts w:ascii="Wingdings" w:hAnsi="Wingdings" w:hint="default"/>
      </w:rPr>
    </w:lvl>
    <w:lvl w:ilvl="6" w:tplc="FFFFFFFF" w:tentative="1">
      <w:start w:val="1"/>
      <w:numFmt w:val="bullet"/>
      <w:lvlText w:val=""/>
      <w:lvlJc w:val="left"/>
      <w:pPr>
        <w:ind w:left="5208" w:hanging="360"/>
      </w:pPr>
      <w:rPr>
        <w:rFonts w:ascii="Symbol" w:hAnsi="Symbol" w:hint="default"/>
      </w:rPr>
    </w:lvl>
    <w:lvl w:ilvl="7" w:tplc="FFFFFFFF" w:tentative="1">
      <w:start w:val="1"/>
      <w:numFmt w:val="bullet"/>
      <w:lvlText w:val="o"/>
      <w:lvlJc w:val="left"/>
      <w:pPr>
        <w:ind w:left="5928" w:hanging="360"/>
      </w:pPr>
      <w:rPr>
        <w:rFonts w:ascii="Courier New" w:hAnsi="Courier New" w:cs="Courier New" w:hint="default"/>
      </w:rPr>
    </w:lvl>
    <w:lvl w:ilvl="8" w:tplc="FFFFFFFF" w:tentative="1">
      <w:start w:val="1"/>
      <w:numFmt w:val="bullet"/>
      <w:lvlText w:val=""/>
      <w:lvlJc w:val="left"/>
      <w:pPr>
        <w:ind w:left="6648" w:hanging="360"/>
      </w:pPr>
      <w:rPr>
        <w:rFonts w:ascii="Wingdings" w:hAnsi="Wingdings" w:hint="default"/>
      </w:rPr>
    </w:lvl>
  </w:abstractNum>
  <w:abstractNum w:abstractNumId="3" w15:restartNumberingAfterBreak="0">
    <w:nsid w:val="2B79016F"/>
    <w:multiLevelType w:val="hybridMultilevel"/>
    <w:tmpl w:val="8236E664"/>
    <w:lvl w:ilvl="0" w:tplc="04090005">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4" w15:restartNumberingAfterBreak="0">
    <w:nsid w:val="32F34F97"/>
    <w:multiLevelType w:val="hybridMultilevel"/>
    <w:tmpl w:val="067C3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8635E0"/>
    <w:multiLevelType w:val="hybridMultilevel"/>
    <w:tmpl w:val="18FCBEB0"/>
    <w:lvl w:ilvl="0" w:tplc="8C6233A6">
      <w:start w:val="1"/>
      <w:numFmt w:val="bullet"/>
      <w:lvlText w:val=""/>
      <w:lvlJc w:val="left"/>
      <w:pPr>
        <w:ind w:left="792" w:hanging="360"/>
      </w:pPr>
      <w:rPr>
        <w:rFonts w:ascii="Symbol" w:hAnsi="Symbol" w:hint="default"/>
        <w:b w:val="0"/>
        <w:i w:val="0"/>
        <w:color w:val="ED7D31" w:themeColor="accent2"/>
        <w:sz w:val="28"/>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7FA708BB"/>
    <w:multiLevelType w:val="hybridMultilevel"/>
    <w:tmpl w:val="3F9252F0"/>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num w:numId="1" w16cid:durableId="1910648311">
    <w:abstractNumId w:val="1"/>
  </w:num>
  <w:num w:numId="2" w16cid:durableId="1344937733">
    <w:abstractNumId w:val="4"/>
  </w:num>
  <w:num w:numId="3" w16cid:durableId="1766070731">
    <w:abstractNumId w:val="3"/>
  </w:num>
  <w:num w:numId="4" w16cid:durableId="759643306">
    <w:abstractNumId w:val="0"/>
  </w:num>
  <w:num w:numId="5" w16cid:durableId="1654721868">
    <w:abstractNumId w:val="5"/>
  </w:num>
  <w:num w:numId="6" w16cid:durableId="1224367113">
    <w:abstractNumId w:val="6"/>
  </w:num>
  <w:num w:numId="7" w16cid:durableId="1794013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709"/>
    <w:rsid w:val="00003582"/>
    <w:rsid w:val="000075D6"/>
    <w:rsid w:val="0005274C"/>
    <w:rsid w:val="000660B2"/>
    <w:rsid w:val="000660D1"/>
    <w:rsid w:val="000776F0"/>
    <w:rsid w:val="00080811"/>
    <w:rsid w:val="000914ED"/>
    <w:rsid w:val="000E0D8E"/>
    <w:rsid w:val="000E383E"/>
    <w:rsid w:val="00101E0F"/>
    <w:rsid w:val="00125870"/>
    <w:rsid w:val="00131DCF"/>
    <w:rsid w:val="00160C4C"/>
    <w:rsid w:val="001B583F"/>
    <w:rsid w:val="001C7E77"/>
    <w:rsid w:val="001D114B"/>
    <w:rsid w:val="001E29F4"/>
    <w:rsid w:val="00233C6E"/>
    <w:rsid w:val="002364EB"/>
    <w:rsid w:val="0026248C"/>
    <w:rsid w:val="0027032B"/>
    <w:rsid w:val="002B1566"/>
    <w:rsid w:val="002C531F"/>
    <w:rsid w:val="002E5D01"/>
    <w:rsid w:val="002F2CB6"/>
    <w:rsid w:val="003935B6"/>
    <w:rsid w:val="003B2ECC"/>
    <w:rsid w:val="003D11B3"/>
    <w:rsid w:val="004048CD"/>
    <w:rsid w:val="00411348"/>
    <w:rsid w:val="0041249A"/>
    <w:rsid w:val="00417BEC"/>
    <w:rsid w:val="00421746"/>
    <w:rsid w:val="004267DE"/>
    <w:rsid w:val="00441B9A"/>
    <w:rsid w:val="004716AA"/>
    <w:rsid w:val="0048454B"/>
    <w:rsid w:val="004852E6"/>
    <w:rsid w:val="004875D0"/>
    <w:rsid w:val="004A1A49"/>
    <w:rsid w:val="004A24D0"/>
    <w:rsid w:val="004D56B8"/>
    <w:rsid w:val="004E284C"/>
    <w:rsid w:val="004F45C9"/>
    <w:rsid w:val="005011E3"/>
    <w:rsid w:val="00505D1F"/>
    <w:rsid w:val="005211D1"/>
    <w:rsid w:val="00536316"/>
    <w:rsid w:val="00536982"/>
    <w:rsid w:val="005427FE"/>
    <w:rsid w:val="00555709"/>
    <w:rsid w:val="00584E41"/>
    <w:rsid w:val="005E6DB5"/>
    <w:rsid w:val="00603792"/>
    <w:rsid w:val="0060641E"/>
    <w:rsid w:val="00616BE6"/>
    <w:rsid w:val="0062721E"/>
    <w:rsid w:val="00655EE5"/>
    <w:rsid w:val="006603CB"/>
    <w:rsid w:val="00666DB2"/>
    <w:rsid w:val="006714B5"/>
    <w:rsid w:val="00677C7B"/>
    <w:rsid w:val="006B74ED"/>
    <w:rsid w:val="006C214E"/>
    <w:rsid w:val="006C7405"/>
    <w:rsid w:val="006C7BC8"/>
    <w:rsid w:val="006E6373"/>
    <w:rsid w:val="006E71A9"/>
    <w:rsid w:val="00736A31"/>
    <w:rsid w:val="00740F21"/>
    <w:rsid w:val="00744F3D"/>
    <w:rsid w:val="00752AEB"/>
    <w:rsid w:val="00763C40"/>
    <w:rsid w:val="00770DA0"/>
    <w:rsid w:val="0078533B"/>
    <w:rsid w:val="00786F6B"/>
    <w:rsid w:val="00793528"/>
    <w:rsid w:val="00796D11"/>
    <w:rsid w:val="007E6710"/>
    <w:rsid w:val="007F2B3D"/>
    <w:rsid w:val="0081388E"/>
    <w:rsid w:val="008141E0"/>
    <w:rsid w:val="00830BD2"/>
    <w:rsid w:val="0083655B"/>
    <w:rsid w:val="00842C4B"/>
    <w:rsid w:val="00851C02"/>
    <w:rsid w:val="00857E12"/>
    <w:rsid w:val="00863024"/>
    <w:rsid w:val="00887313"/>
    <w:rsid w:val="008B6BA5"/>
    <w:rsid w:val="008C0E19"/>
    <w:rsid w:val="008D2A99"/>
    <w:rsid w:val="008F3A20"/>
    <w:rsid w:val="00907EAC"/>
    <w:rsid w:val="00925F4D"/>
    <w:rsid w:val="009326A8"/>
    <w:rsid w:val="0093351C"/>
    <w:rsid w:val="0094379E"/>
    <w:rsid w:val="009D6460"/>
    <w:rsid w:val="009D6622"/>
    <w:rsid w:val="009E7C3C"/>
    <w:rsid w:val="009F66EC"/>
    <w:rsid w:val="00A153CA"/>
    <w:rsid w:val="00A254BE"/>
    <w:rsid w:val="00A51D97"/>
    <w:rsid w:val="00AB4754"/>
    <w:rsid w:val="00AC0D72"/>
    <w:rsid w:val="00B63AF3"/>
    <w:rsid w:val="00B665C6"/>
    <w:rsid w:val="00B73B1E"/>
    <w:rsid w:val="00B960E0"/>
    <w:rsid w:val="00BA46E2"/>
    <w:rsid w:val="00BC7CA7"/>
    <w:rsid w:val="00BD4591"/>
    <w:rsid w:val="00BD4A04"/>
    <w:rsid w:val="00BD698B"/>
    <w:rsid w:val="00BE6C7E"/>
    <w:rsid w:val="00BF1D3E"/>
    <w:rsid w:val="00C157FF"/>
    <w:rsid w:val="00C406EF"/>
    <w:rsid w:val="00C442D1"/>
    <w:rsid w:val="00C449B9"/>
    <w:rsid w:val="00C55683"/>
    <w:rsid w:val="00C7403F"/>
    <w:rsid w:val="00C81B6A"/>
    <w:rsid w:val="00CC445B"/>
    <w:rsid w:val="00CE2EE1"/>
    <w:rsid w:val="00CE370F"/>
    <w:rsid w:val="00CE574F"/>
    <w:rsid w:val="00CE7052"/>
    <w:rsid w:val="00CF280F"/>
    <w:rsid w:val="00CF3C90"/>
    <w:rsid w:val="00D114CA"/>
    <w:rsid w:val="00D530AB"/>
    <w:rsid w:val="00DA6130"/>
    <w:rsid w:val="00DC02E3"/>
    <w:rsid w:val="00DE6788"/>
    <w:rsid w:val="00E102F1"/>
    <w:rsid w:val="00E10B85"/>
    <w:rsid w:val="00E21D62"/>
    <w:rsid w:val="00E41FD0"/>
    <w:rsid w:val="00E63BBE"/>
    <w:rsid w:val="00EC0D41"/>
    <w:rsid w:val="00F41546"/>
    <w:rsid w:val="00F70EE9"/>
    <w:rsid w:val="00F82717"/>
    <w:rsid w:val="00F92754"/>
    <w:rsid w:val="00F92F86"/>
    <w:rsid w:val="00FA1110"/>
    <w:rsid w:val="00FC234C"/>
    <w:rsid w:val="00FC2C6F"/>
    <w:rsid w:val="00FD31BB"/>
    <w:rsid w:val="00FD3B21"/>
    <w:rsid w:val="00FE09E0"/>
    <w:rsid w:val="00FF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3BC7B"/>
  <w15:chartTrackingRefBased/>
  <w15:docId w15:val="{FF1C44A0-8E5D-492E-A400-D71F551EF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57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70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C7405"/>
    <w:rPr>
      <w:color w:val="0563C1" w:themeColor="hyperlink"/>
      <w:u w:val="single"/>
    </w:rPr>
  </w:style>
  <w:style w:type="character" w:styleId="UnresolvedMention">
    <w:name w:val="Unresolved Mention"/>
    <w:basedOn w:val="DefaultParagraphFont"/>
    <w:uiPriority w:val="99"/>
    <w:semiHidden/>
    <w:unhideWhenUsed/>
    <w:rsid w:val="006C7405"/>
    <w:rPr>
      <w:color w:val="605E5C"/>
      <w:shd w:val="clear" w:color="auto" w:fill="E1DFDD"/>
    </w:rPr>
  </w:style>
  <w:style w:type="paragraph" w:styleId="Header">
    <w:name w:val="header"/>
    <w:basedOn w:val="Normal"/>
    <w:link w:val="HeaderChar"/>
    <w:uiPriority w:val="99"/>
    <w:unhideWhenUsed/>
    <w:rsid w:val="00393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5B6"/>
  </w:style>
  <w:style w:type="paragraph" w:styleId="Footer">
    <w:name w:val="footer"/>
    <w:basedOn w:val="Normal"/>
    <w:link w:val="FooterChar"/>
    <w:uiPriority w:val="99"/>
    <w:unhideWhenUsed/>
    <w:rsid w:val="00393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5B6"/>
  </w:style>
  <w:style w:type="paragraph" w:styleId="ListParagraph">
    <w:name w:val="List Paragraph"/>
    <w:basedOn w:val="Normal"/>
    <w:uiPriority w:val="34"/>
    <w:qFormat/>
    <w:rsid w:val="00CF280F"/>
    <w:pPr>
      <w:ind w:left="720"/>
      <w:contextualSpacing/>
    </w:pPr>
  </w:style>
  <w:style w:type="table" w:styleId="TableGrid">
    <w:name w:val="Table Grid"/>
    <w:basedOn w:val="TableNormal"/>
    <w:uiPriority w:val="39"/>
    <w:rsid w:val="00FF7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FF771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FollowedHyperlink">
    <w:name w:val="FollowedHyperlink"/>
    <w:basedOn w:val="DefaultParagraphFont"/>
    <w:uiPriority w:val="99"/>
    <w:semiHidden/>
    <w:unhideWhenUsed/>
    <w:rsid w:val="009326A8"/>
    <w:rPr>
      <w:color w:val="954F72" w:themeColor="followedHyperlink"/>
      <w:u w:val="single"/>
    </w:rPr>
  </w:style>
  <w:style w:type="character" w:styleId="SubtleEmphasis">
    <w:name w:val="Subtle Emphasis"/>
    <w:basedOn w:val="DefaultParagraphFont"/>
    <w:uiPriority w:val="19"/>
    <w:qFormat/>
    <w:rsid w:val="00842C4B"/>
    <w:rPr>
      <w:i/>
      <w:iCs/>
      <w:color w:val="404040" w:themeColor="text1" w:themeTint="BF"/>
    </w:rPr>
  </w:style>
  <w:style w:type="character" w:styleId="Strong">
    <w:name w:val="Strong"/>
    <w:basedOn w:val="DefaultParagraphFont"/>
    <w:uiPriority w:val="22"/>
    <w:qFormat/>
    <w:rsid w:val="00655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bes.org/content/beginning-curriculum-adults-learning-math-becalm-geometry-remote-ready-packet-gle-2-4" TargetMode="External"/><Relationship Id="rId18" Type="http://schemas.openxmlformats.org/officeDocument/2006/relationships/hyperlink" Target="https://sabes.org/sites/default/files/resources/BeCALM%20CCRSAE%20Crosswalk_v3.pdf" TargetMode="External"/><Relationship Id="rId26" Type="http://schemas.openxmlformats.org/officeDocument/2006/relationships/hyperlink" Target="https://sabes.org/event/48916" TargetMode="External"/><Relationship Id="rId39" Type="http://schemas.openxmlformats.org/officeDocument/2006/relationships/hyperlink" Target="https://www.sabes.org/video/remote-learning-creating-community" TargetMode="External"/><Relationship Id="rId21" Type="http://schemas.openxmlformats.org/officeDocument/2006/relationships/hyperlink" Target="https://www.terc.edu/calm" TargetMode="External"/><Relationship Id="rId34" Type="http://schemas.openxmlformats.org/officeDocument/2006/relationships/hyperlink" Target="https://sabes.org/content/math-curriculum-resources" TargetMode="External"/><Relationship Id="rId42" Type="http://schemas.openxmlformats.org/officeDocument/2006/relationships/hyperlink" Target="https://sabes.org/event/48956" TargetMode="External"/><Relationship Id="rId47" Type="http://schemas.openxmlformats.org/officeDocument/2006/relationships/hyperlink" Target="https://sabes.org/event/48981" TargetMode="External"/><Relationship Id="rId50" Type="http://schemas.openxmlformats.org/officeDocument/2006/relationships/hyperlink" Target="https://sabes.org/event/49261" TargetMode="External"/><Relationship Id="rId55" Type="http://schemas.openxmlformats.org/officeDocument/2006/relationships/hyperlink" Target="mailto:sherry_soares@terc.edu"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sabes.org/content/becalm-measurement-and-data-curriculum-beginning-math-learners-gle-2-4" TargetMode="External"/><Relationship Id="rId29" Type="http://schemas.openxmlformats.org/officeDocument/2006/relationships/hyperlink" Target="https://sabes.org/event/48931" TargetMode="External"/><Relationship Id="rId11" Type="http://schemas.openxmlformats.org/officeDocument/2006/relationships/hyperlink" Target="https://sabes.org/content/becalm-part-1-number-sense-remote-ready-curriculum-beginning-math-students-gle-2-4" TargetMode="External"/><Relationship Id="rId24" Type="http://schemas.openxmlformats.org/officeDocument/2006/relationships/hyperlink" Target="https://sabes.org/event/48821" TargetMode="External"/><Relationship Id="rId32" Type="http://schemas.openxmlformats.org/officeDocument/2006/relationships/hyperlink" Target="https://sabes.org/event/48946" TargetMode="External"/><Relationship Id="rId37" Type="http://schemas.openxmlformats.org/officeDocument/2006/relationships/hyperlink" Target="https://sabes.org/video/using-fraction-strips" TargetMode="External"/><Relationship Id="rId40" Type="http://schemas.openxmlformats.org/officeDocument/2006/relationships/hyperlink" Target="https://sabes.org/content/slow-reveal-maps-geography-justice" TargetMode="External"/><Relationship Id="rId45" Type="http://schemas.openxmlformats.org/officeDocument/2006/relationships/hyperlink" Target="https://sabes.org/event/48971" TargetMode="External"/><Relationship Id="rId53" Type="http://schemas.openxmlformats.org/officeDocument/2006/relationships/hyperlink" Target="https://sabes.org/event/48986" TargetMode="External"/><Relationship Id="rId58"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sabes.org/event/48906" TargetMode="External"/><Relationship Id="rId14" Type="http://schemas.openxmlformats.org/officeDocument/2006/relationships/hyperlink" Target="https://sabes.org/content/beginning-curriculum-adults-learning-math-becalm-multiplication-concepts-remote-ready" TargetMode="External"/><Relationship Id="rId22" Type="http://schemas.openxmlformats.org/officeDocument/2006/relationships/hyperlink" Target="https://sabes.org/content/pd-support-curriculum-adults-teaching-math-calm" TargetMode="External"/><Relationship Id="rId27" Type="http://schemas.openxmlformats.org/officeDocument/2006/relationships/hyperlink" Target="https://sabes.org/event/48921" TargetMode="External"/><Relationship Id="rId30" Type="http://schemas.openxmlformats.org/officeDocument/2006/relationships/hyperlink" Target="https://sabes.org/event/48936" TargetMode="External"/><Relationship Id="rId35" Type="http://schemas.openxmlformats.org/officeDocument/2006/relationships/hyperlink" Target="https://sabes.org/content/draft-learning-disabilitiesdifferencesdifficulties-resources" TargetMode="External"/><Relationship Id="rId43" Type="http://schemas.openxmlformats.org/officeDocument/2006/relationships/hyperlink" Target="https://sabes.org/event/48961" TargetMode="External"/><Relationship Id="rId48" Type="http://schemas.openxmlformats.org/officeDocument/2006/relationships/hyperlink" Target="https://sabes.org/event/49251" TargetMode="External"/><Relationship Id="rId56" Type="http://schemas.openxmlformats.org/officeDocument/2006/relationships/hyperlink" Target="mailto:connie_rivera@terc.edu" TargetMode="External"/><Relationship Id="rId8" Type="http://schemas.openxmlformats.org/officeDocument/2006/relationships/hyperlink" Target="https://www.sabes.org/sites/default/files/resources/HQPD_AE_Standards_Onepager_rev2019-09-04_1.pdf" TargetMode="External"/><Relationship Id="rId51" Type="http://schemas.openxmlformats.org/officeDocument/2006/relationships/hyperlink" Target="https://sabes.org/event/49266" TargetMode="External"/><Relationship Id="rId3" Type="http://schemas.openxmlformats.org/officeDocument/2006/relationships/settings" Target="settings.xml"/><Relationship Id="rId12" Type="http://schemas.openxmlformats.org/officeDocument/2006/relationships/hyperlink" Target="https://sabes.org/content/becalm-part-2-operation-sense-remote-ready-curriculum-beginning-math-students-gle-2-4" TargetMode="External"/><Relationship Id="rId17" Type="http://schemas.openxmlformats.org/officeDocument/2006/relationships/hyperlink" Target="https://sabes.org/sites/default/files/resources/BeCALM%20Scope%20and%20Sequence%20Table_v3.pdf" TargetMode="External"/><Relationship Id="rId25" Type="http://schemas.openxmlformats.org/officeDocument/2006/relationships/hyperlink" Target="https://sabes.org/event/48911" TargetMode="External"/><Relationship Id="rId33" Type="http://schemas.openxmlformats.org/officeDocument/2006/relationships/hyperlink" Target="https://sabes.org/event/48951" TargetMode="External"/><Relationship Id="rId38" Type="http://schemas.openxmlformats.org/officeDocument/2006/relationships/hyperlink" Target="https://www.sabes.org/content/math-manipulatives-remote-instruction" TargetMode="External"/><Relationship Id="rId46" Type="http://schemas.openxmlformats.org/officeDocument/2006/relationships/hyperlink" Target="https://sabes.org/event/48976" TargetMode="External"/><Relationship Id="rId59" Type="http://schemas.openxmlformats.org/officeDocument/2006/relationships/header" Target="header2.xml"/><Relationship Id="rId20" Type="http://schemas.openxmlformats.org/officeDocument/2006/relationships/hyperlink" Target="https://sabes.org/calendar" TargetMode="External"/><Relationship Id="rId41" Type="http://schemas.openxmlformats.org/officeDocument/2006/relationships/hyperlink" Target="https://sabes.org/event/48841" TargetMode="External"/><Relationship Id="rId54" Type="http://schemas.openxmlformats.org/officeDocument/2006/relationships/hyperlink" Target="mailto:heidi_schuler@terc.ed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abes.org/content/beginning-curriculum-adults-learning-math-becalm-division-concepts-remote-ready-packet-gle" TargetMode="External"/><Relationship Id="rId23" Type="http://schemas.openxmlformats.org/officeDocument/2006/relationships/hyperlink" Target="https://sabes.org/event/46316" TargetMode="External"/><Relationship Id="rId28" Type="http://schemas.openxmlformats.org/officeDocument/2006/relationships/hyperlink" Target="https://sabes.org/event/48926" TargetMode="External"/><Relationship Id="rId36" Type="http://schemas.openxmlformats.org/officeDocument/2006/relationships/hyperlink" Target="https://sabes.org/video/creating-fraction-strips" TargetMode="External"/><Relationship Id="rId49" Type="http://schemas.openxmlformats.org/officeDocument/2006/relationships/hyperlink" Target="https://sabes.org/event/49256" TargetMode="External"/><Relationship Id="rId57" Type="http://schemas.openxmlformats.org/officeDocument/2006/relationships/header" Target="header1.xml"/><Relationship Id="rId10" Type="http://schemas.openxmlformats.org/officeDocument/2006/relationships/hyperlink" Target="https://www.sabes.org/content/college-and-career-readiness-standards-adult-education-math-excerpt" TargetMode="External"/><Relationship Id="rId31" Type="http://schemas.openxmlformats.org/officeDocument/2006/relationships/hyperlink" Target="https://sabes.org/event/48941" TargetMode="External"/><Relationship Id="rId44" Type="http://schemas.openxmlformats.org/officeDocument/2006/relationships/hyperlink" Target="https://sabes.org/event/48966" TargetMode="External"/><Relationship Id="rId52" Type="http://schemas.openxmlformats.org/officeDocument/2006/relationships/hyperlink" Target="https://sabes.org/content/will-be-test-inspiration-tackling-standardized-test-questions-conceptually-and-creatively"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oe.mass.edu/acls/edueffectiveness/prof-standard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.~WRD0002</Template>
  <TotalTime>102</TotalTime>
  <Pages>3</Pages>
  <Words>1759</Words>
  <Characters>9749</Characters>
  <Application>Microsoft Office Word</Application>
  <DocSecurity>0</DocSecurity>
  <Lines>263</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Schuler-Jones</dc:creator>
  <cp:keywords/>
  <dc:description/>
  <cp:lastModifiedBy>Sherry Soares</cp:lastModifiedBy>
  <cp:revision>19</cp:revision>
  <dcterms:created xsi:type="dcterms:W3CDTF">2024-09-03T20:04:00Z</dcterms:created>
  <dcterms:modified xsi:type="dcterms:W3CDTF">2024-09-04T14:02:00Z</dcterms:modified>
</cp:coreProperties>
</file>