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Developing Bedside Manner</w:t>
      </w:r>
      <w:r>
        <w:rPr>
          <w:color w:val="000000"/>
          <w:sz w:val="24"/>
        </w:rPr>
        <w:t xml:space="preserve">Print:</w:t>
      </w:r>
      <w:hyperlink r:id="rId16617391a6ba6c" w:history="1">
        <w:r>
          <w:rPr>
            <w:color w:val="0000CC"/>
            <w:sz w:val="24"/>
            <w:u w:val="single"/>
          </w:rPr>
          <w:drawing>
            <wp:inline distT="0" distB="0" distL="0" distR="0">
              <wp:extent cx="115200" cy="115200"/>
              <wp:docPr id="90469271" name="name16617391a784b1"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1a7846a" cstate="print"/>
                      <a:stretch>
                        <a:fillRect/>
                      </a:stretch>
                    </pic:blipFill>
                    <pic:spPr>
                      <a:xfrm>
                        <a:off x="0" y="0"/>
                        <a:ext cx="115200" cy="115200"/>
                      </a:xfrm>
                      <a:prstGeom prst="rect">
                        <a:avLst/>
                      </a:prstGeom>
                      <a:ln w="0">
                        <a:noFill/>
                      </a:ln>
                    </pic:spPr>
                  </pic:pic>
                </a:graphicData>
              </a:graphic>
            </wp:inline>
          </w:drawing>
        </w:r>
      </w:hyperlink>
      <w:hyperlink r:id="rId16617391a7916e" w:history="1">
        <w:r>
          <w:rPr>
            <w:color w:val="0000CC"/>
            <w:sz w:val="24"/>
            <w:u w:val="single"/>
          </w:rPr>
          <w:drawing>
            <wp:inline distT="0" distB="0" distL="0" distR="0">
              <wp:extent cx="115200" cy="115200"/>
              <wp:docPr id="73274272" name="name16617391a85220"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1a851d5" cstate="print"/>
                      <a:stretch>
                        <a:fillRect/>
                      </a:stretch>
                    </pic:blipFill>
                    <pic:spPr>
                      <a:xfrm>
                        <a:off x="0" y="0"/>
                        <a:ext cx="115200" cy="115200"/>
                      </a:xfrm>
                      <a:prstGeom prst="rect">
                        <a:avLst/>
                      </a:prstGeom>
                      <a:ln w="0">
                        <a:noFill/>
                      </a:ln>
                    </pic:spPr>
                  </pic:pic>
                </a:graphicData>
              </a:graphic>
            </wp:inline>
          </w:drawing>
        </w:r>
      </w:hyperlink>
      <w:hyperlink r:id="rId16617391a854c2" w:history="1">
        <w:r>
          <w:rPr>
            <w:color w:val="0000CC"/>
            <w:sz w:val="24"/>
            <w:u w:val="single"/>
          </w:rPr>
          <w:drawing>
            <wp:inline distT="0" distB="0" distL="0" distR="0">
              <wp:extent cx="115200" cy="115200"/>
              <wp:docPr id="17243151" name="name16617391a91833"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1a917ef"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Nursing Assistant ELA - Developing Bedside Manner </w:t>
      </w:r>
      <w:r>
        <w:rPr>
          <w:color w:val="000000"/>
          <w:sz w:val="24"/>
        </w:rPr>
        <w:t xml:space="preserve">Industry Sector: </w:t>
      </w:r>
      <w:hyperlink r:id="rId16617391a91a43" w:history="1">
        <w:r>
          <w:rPr>
            <w:color w:val="0000CC"/>
            <w:sz w:val="24"/>
            <w:u w:val="single"/>
          </w:rPr>
          <w:t xml:space="preserve">Healthcare</w:t>
        </w:r>
      </w:hyperlink>
      <w:r>
        <w:rPr>
          <w:color w:val="000000"/>
          <w:sz w:val="24"/>
        </w:rPr>
        <w:t xml:space="preserve">Content Area: </w:t>
      </w:r>
      <w:hyperlink r:id="rId16617391a91aed" w:history="1">
        <w:r>
          <w:rPr>
            <w:color w:val="0000CC"/>
            <w:sz w:val="24"/>
            <w:u w:val="single"/>
          </w:rPr>
          <w:t xml:space="preserve">Literacy</w:t>
        </w:r>
      </w:hyperlink>
      <w:r>
        <w:rPr>
          <w:color w:val="000000"/>
          <w:sz w:val="24"/>
        </w:rPr>
        <w:t xml:space="preserve">Core Topic: </w:t>
      </w:r>
      <w:hyperlink r:id="rId16617391a91b99" w:history="1">
        <w:r>
          <w:rPr>
            <w:color w:val="0000CC"/>
            <w:sz w:val="24"/>
            <w:u w:val="single"/>
          </w:rPr>
          <w:t xml:space="preserve">Oral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CCSS.ELA-Literacy.CCRA.SL.1</w:t>
      </w:r>
      <w:r>
        <w:rPr>
          <w:color w:val="000000"/>
          <w:sz w:val="24"/>
        </w:rPr>
        <w:t xml:space="preserve"> Prepare for and participate effectively in a range of conversations and collaborations with diverse partners, building on others? ideas and expressing their own clearly and persuasively.</w:t>
      </w:r>
    </w:p>
    <w:p>
      <w:pPr>
        <w:pStyle w:val="ListParagraphPHPDOCX"/>
        <w:numPr>
          <w:ilvl w:val="0"/>
          <w:numId w:val="1"/>
        </w:numPr>
        <w:spacing w:before="0" w:after="0" w:line="240" w:lineRule="auto"/>
        <w:contextualSpacing/>
        <w:jc w:val="left"/>
      </w:pPr>
      <w:r>
        <w:rPr>
          <w:b/>
          <w:color w:val="000000"/>
          <w:sz w:val="24"/>
        </w:rPr>
        <w:t xml:space="preserve">CCSS.ELA-Literacy.CCRA.SL.3</w:t>
      </w:r>
      <w:r>
        <w:rPr>
          <w:color w:val="000000"/>
          <w:sz w:val="24"/>
        </w:rPr>
        <w:t xml:space="preserve"> Evaluate a speaker?s point of view, reasoning, and use of evidence and rhetoric.</w:t>
      </w:r>
    </w:p>
    <w:p>
      <w:pPr>
        <w:pStyle w:val="ListParagraphPHPDOCX"/>
        <w:numPr>
          <w:ilvl w:val="0"/>
          <w:numId w:val="1"/>
        </w:numPr>
        <w:spacing w:before="0" w:after="0" w:line="240" w:lineRule="auto"/>
        <w:contextualSpacing/>
        <w:jc w:val="left"/>
      </w:pPr>
      <w:r>
        <w:rPr>
          <w:b/>
          <w:color w:val="000000"/>
          <w:sz w:val="24"/>
        </w:rPr>
        <w:t xml:space="preserve">CCSS.ELA-Literacy.CCRA.SL.4</w:t>
      </w:r>
      <w:r>
        <w:rPr>
          <w:color w:val="000000"/>
          <w:sz w:val="24"/>
        </w:rPr>
        <w:t xml:space="preserve"> Present information, findings, and supporting evidence such that listeners can follow the line of reasoning and the organization, development, and style are appropriate to task, purpose, and audience.</w:t>
      </w:r>
    </w:p>
    <w:p>
      <w:pPr>
        <w:pStyle w:val="ListParagraphPHPDOCX"/>
        <w:numPr>
          <w:ilvl w:val="0"/>
          <w:numId w:val="1"/>
        </w:numPr>
        <w:spacing w:before="0" w:after="0" w:line="240" w:lineRule="auto"/>
        <w:contextualSpacing/>
        <w:jc w:val="left"/>
      </w:pPr>
      <w:r>
        <w:rPr>
          <w:b/>
          <w:color w:val="000000"/>
          <w:sz w:val="24"/>
        </w:rPr>
        <w:t xml:space="preserve">CCSS.ELA-Literacy.CCRA.SL.6</w:t>
      </w:r>
      <w:r>
        <w:rPr>
          <w:color w:val="000000"/>
          <w:sz w:val="24"/>
        </w:rPr>
        <w:t xml:space="preserve"> Adapt speech to a variety of contexts and communicative tasks, demonstrating command of formal English when indicated or appropriate.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Speaking and Listening</w:t>
      </w:r>
    </w:p>
    <w:p>
      <w:pPr>
        <w:pStyle w:val="ListParagraphPHPDOCX"/>
        <w:numPr>
          <w:ilvl w:val="0"/>
          <w:numId w:val="1"/>
        </w:numPr>
        <w:spacing w:before="0" w:after="0" w:line="240" w:lineRule="auto"/>
        <w:contextualSpacing/>
        <w:jc w:val="left"/>
      </w:pPr>
      <w:r>
        <w:rPr>
          <w:b/>
          <w:color w:val="000000"/>
          <w:sz w:val="24"/>
        </w:rPr>
        <w:t xml:space="preserve">CCR Anchor 1:</w:t>
      </w:r>
      <w:r>
        <w:rPr>
          <w:color w:val="000000"/>
          <w:sz w:val="24"/>
        </w:rPr>
        <w:t xml:space="preserve"> Prepare for and participate effectively in a range of conversations and collaborations with diverse partners, building on others? ideas and expressing their own clearly and persuasively. </w:t>
      </w:r>
    </w:p>
    <w:p>
      <w:pPr>
        <w:pStyle w:val="ListParagraphPHPDOCX"/>
        <w:numPr>
          <w:ilvl w:val="0"/>
          <w:numId w:val="1"/>
        </w:numPr>
        <w:spacing w:before="0" w:after="0" w:line="240" w:lineRule="auto"/>
        <w:contextualSpacing/>
        <w:jc w:val="left"/>
      </w:pPr>
      <w:r>
        <w:rPr>
          <w:b/>
          <w:color w:val="000000"/>
          <w:sz w:val="24"/>
        </w:rPr>
        <w:t xml:space="preserve">CCR Anchor 3:</w:t>
      </w:r>
      <w:r>
        <w:rPr>
          <w:color w:val="000000"/>
          <w:sz w:val="24"/>
        </w:rPr>
        <w:t xml:space="preserve"> Evaluate a speaker?s point of view, reasoning, and use of evidence and rhetoric. </w:t>
      </w:r>
    </w:p>
    <w:p>
      <w:pPr>
        <w:pStyle w:val="ListParagraphPHPDOCX"/>
        <w:numPr>
          <w:ilvl w:val="0"/>
          <w:numId w:val="1"/>
        </w:numPr>
        <w:spacing w:before="0" w:after="0" w:line="240" w:lineRule="auto"/>
        <w:contextualSpacing/>
        <w:jc w:val="left"/>
      </w:pPr>
      <w:r>
        <w:rPr>
          <w:b/>
          <w:color w:val="000000"/>
          <w:sz w:val="24"/>
        </w:rPr>
        <w:t xml:space="preserve">CCR Anchor 4:</w:t>
      </w:r>
      <w:r>
        <w:rPr>
          <w:color w:val="000000"/>
          <w:sz w:val="24"/>
        </w:rPr>
        <w:t xml:space="preserve"> Present information, findings, and supporting evidence such that listeners can follow the line of reasoning and the organization, development, and style are appropriate to task, purpose, and audience. </w:t>
      </w:r>
    </w:p>
    <w:p>
      <w:pPr>
        <w:pStyle w:val="ListParagraphPHPDOCX"/>
        <w:numPr>
          <w:ilvl w:val="0"/>
          <w:numId w:val="1"/>
        </w:numPr>
        <w:spacing w:before="0" w:after="0" w:line="240" w:lineRule="auto"/>
        <w:contextualSpacing/>
        <w:jc w:val="left"/>
      </w:pPr>
      <w:r>
        <w:rPr>
          <w:b/>
          <w:color w:val="000000"/>
          <w:sz w:val="24"/>
        </w:rPr>
        <w:t xml:space="preserve">CCR Anchor 6:</w:t>
      </w:r>
      <w:r>
        <w:rPr>
          <w:color w:val="000000"/>
          <w:sz w:val="24"/>
        </w:rPr>
        <w:t xml:space="preserve"> Adapt speech to a variety of contexts and communicative tasks, demonstrating command of formal English when indicated or appropriate.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1a9246b" w:history="1">
        <w:r>
          <w:rPr>
            <w:color w:val="0000CC"/>
            <w:sz w:val="24"/>
            <w:u w:val="single"/>
          </w:rPr>
          <w:t xml:space="preserve">nearly 17 million jobs</w:t>
        </w:r>
      </w:hyperlink>
      <w:r>
        <w:rPr>
          <w:color w:val="000000"/>
          <w:sz w:val="24"/>
        </w:rPr>
        <w:t xml:space="preserve"> and accounting for an estimated </w:t>
      </w:r>
      <w:hyperlink r:id="rId16617391a924f6"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1a92571"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1a925ee"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1a92667"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1a92a9a"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1a92f81"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1a9306e"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1a931bb"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1a93241"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1a932bb"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1a933e1"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1a9347c"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1a934fd"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1a935c5"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1a93647"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1a936c7"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1a93748"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1a937c8"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1a93847"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1a9390f"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1a9398e"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nursing assistant at a nursing home in the Boston area. You are responsible for a number of care giving tasks for the patients there. These include dressing, bathing and feeding residents. You make beds, help patients with walking and toilet assistance, and turn bedridden patients. You also take </w:t>
      </w:r>
      <w:hyperlink r:id="rId16617391a93b33" w:history="1">
        <w:r>
          <w:rPr>
            <w:color w:val="0000CC"/>
            <w:sz w:val="24"/>
            <w:u w:val="single"/>
          </w:rPr>
          <w:t xml:space="preserve">vital signs</w:t>
        </w:r>
      </w:hyperlink>
      <w:r>
        <w:rPr>
          <w:color w:val="000000"/>
          <w:sz w:val="24"/>
        </w:rPr>
        <w:t xml:space="preserve"> and administer medication prepared by the nurse. You carefully document all interactions with patients. </w:t>
      </w:r>
    </w:p>
    <w:p>
      <w:pPr>
        <w:pBdr/>
        <w:spacing w:before="240" w:after="240" w:line="240" w:lineRule="auto"/>
        <w:ind w:left="0" w:right="0"/>
        <w:jc w:val="left"/>
      </w:pPr>
      <w:r>
        <w:rPr>
          <w:color w:val="000000"/>
          <w:sz w:val="24"/>
        </w:rPr>
        <w:t xml:space="preserve">A task you perform regularly is taking patients? </w:t>
      </w:r>
      <w:hyperlink r:id="rId16617391a93bea" w:history="1">
        <w:r>
          <w:rPr>
            <w:color w:val="0000CC"/>
            <w:sz w:val="24"/>
            <w:u w:val="single"/>
          </w:rPr>
          <w:t xml:space="preserve">vital signs</w:t>
        </w:r>
      </w:hyperlink>
      <w:r>
        <w:rPr>
          <w:color w:val="000000"/>
          <w:sz w:val="24"/>
        </w:rPr>
        <w:t xml:space="preserve"> (blood pressure and pulse). When you take blood pressure, you need to choose the right size cuff for the patient?s body size. A cuff that is too large or too small can give an incorrect reading. The patient?s posture is also important to get an accurate blood pressure reading. The patient should have proper back support. He or she should also be sitting up straight and have feet on the floor. If a patient has incorrect posture, you need to tell him how to adjust. It is important to communicate in a professional and friendly way. </w:t>
      </w:r>
    </w:p>
    <w:p>
      <w:pPr>
        <w:pBdr/>
        <w:spacing w:before="240" w:after="240" w:line="240" w:lineRule="auto"/>
        <w:ind w:left="0" w:right="0"/>
        <w:jc w:val="left"/>
      </w:pPr>
      <w:r>
        <w:rPr>
          <w:color w:val="000000"/>
          <w:sz w:val="24"/>
        </w:rPr>
        <w:t xml:space="preserve">You typically use a machine called a pulse oximeter. This machine measures a patient?s pulse and oxygen saturation. The machine has a finger probe that must be correctly placed on the patient?s finger. If a patient has acrylic nails or polish the reading may not be accurate. You may need to ask the patient to remove the acrylic nail or polish from one finger. This requires good oral communication skills and a polite and friendly tone. You may need to explain to the patient that the polish can cause an incorrect reading. </w:t>
      </w:r>
    </w:p>
    <w:p>
      <w:pPr>
        <w:pBdr/>
        <w:spacing w:before="240" w:after="240" w:line="240" w:lineRule="auto"/>
        <w:ind w:left="0" w:right="0"/>
        <w:jc w:val="left"/>
      </w:pPr>
      <w:r>
        <w:rPr>
          <w:color w:val="000000"/>
          <w:sz w:val="24"/>
        </w:rPr>
        <w:t xml:space="preserve">You are also responsible for administering patient medication. The nurse dispenses the medication into a paper cup. You double check to make sure the dosage is correct. You then bring it to the patient. You also need to ensure that the patient swallows the medication. Some patients do not enjoy taking pills. When this is the case, you need to provide verbal encouragement. Your tone and attitude have an impact on your patients? moods. It is important to interact with them in a way that supports their health and well being. This requires strong interpersonal and oral communication skills. </w:t>
      </w:r>
    </w:p>
    <w:p>
      <w:pPr>
        <w:pBdr/>
        <w:spacing w:before="240" w:after="240" w:line="240" w:lineRule="auto"/>
        <w:ind w:left="0" w:right="0"/>
        <w:jc w:val="left"/>
      </w:pPr>
      <w:r>
        <w:rPr>
          <w:color w:val="000000"/>
          <w:sz w:val="24"/>
        </w:rPr>
        <w:t xml:space="preserve">An additional task you perform is changing patient bedding. For some patients, this may feel like a disruption. They need reassurance from you about how long it will take. You start by introducing yourself and letting them know your role. It may help them feel more comfortable if you chat for a few minutes before changing the bed. You may also need to interact with family members who are visiting. You must always speak with patients and their families in a professional way.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nursing assistant employed at a nursing home in the Boston area. You are responsible for a number of care giving tasks for the patients at the nursing home. These include dressing, bathing and feeding residents, making beds, helping patients walk, toilet assistance, and turning bedridden patients. You also take </w:t>
      </w:r>
      <w:hyperlink r:id="rId16617391a93e28" w:history="1">
        <w:r>
          <w:rPr>
            <w:color w:val="0000CC"/>
            <w:sz w:val="24"/>
            <w:u w:val="single"/>
          </w:rPr>
          <w:t xml:space="preserve">vital signs</w:t>
        </w:r>
      </w:hyperlink>
      <w:r>
        <w:rPr>
          <w:color w:val="000000"/>
          <w:sz w:val="24"/>
        </w:rPr>
        <w:t xml:space="preserve">, administer medication prepared by the nurse, and carefully document all interactions with the patient. </w:t>
      </w:r>
    </w:p>
    <w:p>
      <w:pPr>
        <w:pBdr/>
        <w:spacing w:before="240" w:after="240" w:line="240" w:lineRule="auto"/>
        <w:ind w:left="0" w:right="0"/>
        <w:jc w:val="left"/>
      </w:pPr>
      <w:r>
        <w:rPr>
          <w:color w:val="000000"/>
          <w:sz w:val="24"/>
        </w:rPr>
        <w:t xml:space="preserve">A task you perform regularly is taking patients? </w:t>
      </w:r>
      <w:hyperlink r:id="rId16617391a93edc" w:history="1">
        <w:r>
          <w:rPr>
            <w:color w:val="0000CC"/>
            <w:sz w:val="24"/>
            <w:u w:val="single"/>
          </w:rPr>
          <w:t xml:space="preserve">vital signs</w:t>
        </w:r>
      </w:hyperlink>
      <w:r>
        <w:rPr>
          <w:color w:val="000000"/>
          <w:sz w:val="24"/>
        </w:rPr>
        <w:t xml:space="preserve"> (blood pressure and pulse). When you take blood pressure, you need to choose the correct size cuff for the patient?s body size. A cuff that is too large or too small can give an incorrect reading. The patient?s posture is also important to get an accurate blood pressure reading. The patient should have proper back support, should be sitting up straight and have feet on the floor. If a patient has incorrect posture, you need to verbally guide him to adjust his posture in a professional and friendly manner. </w:t>
      </w:r>
    </w:p>
    <w:p>
      <w:pPr>
        <w:pBdr/>
        <w:spacing w:before="240" w:after="240" w:line="240" w:lineRule="auto"/>
        <w:ind w:left="0" w:right="0"/>
        <w:jc w:val="left"/>
      </w:pPr>
      <w:r>
        <w:rPr>
          <w:color w:val="000000"/>
          <w:sz w:val="24"/>
        </w:rPr>
        <w:t xml:space="preserve">You use a machine called a pulse oximeter to measure a patient?s pulse and oxygen saturation. The machine has a finger probe that must be correctly placed on the patient?s finger to get the reading. If a patient has acrylic nails or nail polish the reading may not be accurate. You may need to ask the patient to remove the acrylic nail or polish from one finger in order to get a good reading. This requires good oral communication skills as well as a courteous and friendly demeanor. You may need to explain to the patient that the polish interferes with the functioning of the machine. </w:t>
      </w:r>
    </w:p>
    <w:p>
      <w:pPr>
        <w:pBdr/>
        <w:spacing w:before="240" w:after="240" w:line="240" w:lineRule="auto"/>
        <w:ind w:left="0" w:right="0"/>
        <w:jc w:val="left"/>
      </w:pPr>
      <w:r>
        <w:rPr>
          <w:color w:val="000000"/>
          <w:sz w:val="24"/>
        </w:rPr>
        <w:t xml:space="preserve">You are also responsible for administering patient medication. The nurse dispenses the medication into a paper cup, which you then bring to the patient. You double check to make sure the dosage is correct. You also need to ensure that the patient swallows the medication. Some patients do not enjoy taking pills and you need to provide verbal encouragement. Your demeanor and attitude have an impact on your patients? moods and it is important to interact with them in a way that supports their health and well being. This requires strong interpersonal and oral communication skills. </w:t>
      </w:r>
    </w:p>
    <w:p>
      <w:pPr>
        <w:pBdr/>
        <w:spacing w:before="240" w:after="240" w:line="240" w:lineRule="auto"/>
        <w:ind w:left="0" w:right="0"/>
        <w:jc w:val="left"/>
      </w:pPr>
      <w:r>
        <w:rPr>
          <w:color w:val="000000"/>
          <w:sz w:val="24"/>
        </w:rPr>
        <w:t xml:space="preserve">An additional task you perform is changing patient bedding. For some patients, this may feel like a disruption, and they need reassurance from you about how long it will take and why it is important to change the sheets. You start by introducing yourself and letting them know your role. It may help them feel more comfortable if you chat for a few minutes first before changing the bed. You may also need to interact with family members who are visiting. It is important to have a friendly and professional approach to communication with patients and their families.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hyperlink r:id="rId16617391a94148" w:history="1">
        <w:r>
          <w:rPr>
            <w:color w:val="0000CC"/>
            <w:sz w:val="24"/>
            <w:u w:val="single"/>
          </w:rPr>
          <w:t xml:space="preserve">Brainstorm</w:t>
        </w:r>
      </w:hyperlink>
      <w:r>
        <w:rPr>
          <w:color w:val="000000"/>
          <w:sz w:val="24"/>
        </w:rPr>
        <w:t xml:space="preserve"> with students why they think communication skills are important in the workplace. Capture these ideas by creating a graphic organizer such as a semantic map. Show the video ?</w:t>
      </w:r>
      <w:hyperlink r:id="rId16617391a941c8" w:history="1">
        <w:r>
          <w:rPr>
            <w:color w:val="0000CC"/>
            <w:sz w:val="24"/>
            <w:u w:val="single"/>
          </w:rPr>
          <w:t xml:space="preserve">Nursing Therapeutic Communication Skills</w:t>
        </w:r>
      </w:hyperlink>
      <w:r>
        <w:rPr>
          <w:color w:val="000000"/>
          <w:sz w:val="24"/>
        </w:rPr>
        <w:t xml:space="preserve">.? Ask students to take notes during the video and to compare and contrast the ideas mentioned in the video with those listed on the semantic map. </w:t>
      </w:r>
    </w:p>
    <w:p>
      <w:pPr>
        <w:pBdr/>
        <w:spacing w:before="240" w:after="240" w:line="240" w:lineRule="auto"/>
        <w:ind w:left="0" w:right="0"/>
        <w:jc w:val="left"/>
      </w:pPr>
      <w:r>
        <w:rPr>
          <w:color w:val="000000"/>
          <w:sz w:val="24"/>
        </w:rPr>
        <w:t xml:space="preserve">Point out that speaking and listening are at the heart of much human interaction and good communication skills are an important aspect of employability in most professions. A person working with clients must listen carefully to identify the clients? wishes and needs, and they must also be able to translate that information to their colleagues and staff. Poor listening skills may lead to missing key pieces of information, and poor speaking skills will lead to others not fully understanding their tasks. Good listening and speaking skills are particularly important in a kaizen team as described in the scenario if the person is to fulfill his or her role as a contributing member of the team.</w:t>
      </w:r>
    </w:p>
    <w:p>
      <w:pPr>
        <w:pBdr/>
        <w:spacing w:before="240" w:after="240" w:line="240" w:lineRule="auto"/>
        <w:ind w:left="0" w:right="0"/>
        <w:jc w:val="left"/>
      </w:pPr>
      <w:r>
        <w:rPr>
          <w:color w:val="000000"/>
          <w:sz w:val="24"/>
        </w:rPr>
        <w:t xml:space="preserve">Since 80% of our communication is non-verbal, it is also important to pay attention to body language and tone of voice, both the patient?s and that of the nursing assistant. Body language can provide important clues to meaning or state of mind. If a patient appears with arms crossed across the chest and is not verbally forthcoming, the patient may not want to be in there and is expressing anger or unhappiness. If the nursing assistant delivers messages in a gruff voice with arms crossed, this posture and tone also indicate anger, frustration or unhappiness. If the patient is slurring words or seems disoriented, there may be a medical problem preventing good communication. </w:t>
      </w:r>
    </w:p>
    <w:p>
      <w:pPr>
        <w:pBdr/>
        <w:spacing w:before="240" w:after="240" w:line="240" w:lineRule="auto"/>
        <w:ind w:left="0" w:right="0"/>
        <w:jc w:val="left"/>
      </w:pPr>
      <w:r>
        <w:rPr>
          <w:color w:val="000000"/>
          <w:sz w:val="24"/>
        </w:rPr>
        <w:t xml:space="preserve">Adults typically view speaking and listening as areas of strength because of the level of experience they bring to these activities. They may be used to speaking with ease and confidence and reporting information in a logical sequence. The more challenging aspects of speaking and listening are related to their previous experiences since many adults must unlearn poor habits in both areas. Speaking and listening are skills we learn in the first year of life, which means that each individual may have spent a lifetime learning poor habits that must be unlearned. For example, few adults listen attentively enough to be able to fully comprehend, analyze and synthesize what they have heard and to recall and apply it later in critical situations. In addition, most adults have learned poor speaking habits that need to be replaced with good ones, including the use of filler words or phrases or using nonstandard language in formal situations such as working with clients, colleagues or staff. </w:t>
      </w:r>
    </w:p>
    <w:p>
      <w:pPr>
        <w:pBdr/>
        <w:spacing w:before="240" w:after="240" w:line="240" w:lineRule="auto"/>
        <w:ind w:left="0" w:right="0"/>
        <w:jc w:val="left"/>
      </w:pPr>
      <w:r>
        <w:rPr>
          <w:color w:val="000000"/>
          <w:sz w:val="24"/>
        </w:rPr>
        <w:t xml:space="preserve">Since speaking and listening skills are so important in nursing, nursing assistants must develop these skills to do their jobs effectively. Fortunately, these are skills that can be improved with practice.</w:t>
      </w:r>
    </w:p>
    <w:p>
      <w:pPr>
        <w:pBdr/>
        <w:spacing w:before="240" w:after="240" w:line="240" w:lineRule="auto"/>
        <w:ind w:left="0" w:right="0"/>
        <w:jc w:val="left"/>
      </w:pPr>
      <w:r>
        <w:rPr>
          <w:color w:val="000000"/>
          <w:sz w:val="24"/>
        </w:rPr>
        <w:t xml:space="preserve">Poor listening skills contribute to poor comprehension and the ability to apply knowledge. In order to comprehend, analyze, and synthesize information, students must listen effectively.</w:t>
      </w:r>
    </w:p>
    <w:p>
      <w:pPr>
        <w:pBdr/>
        <w:spacing w:before="240" w:after="240" w:line="240" w:lineRule="auto"/>
        <w:ind w:left="0" w:right="0"/>
        <w:jc w:val="left"/>
      </w:pPr>
      <w:r>
        <w:rPr>
          <w:color w:val="000000"/>
          <w:sz w:val="24"/>
        </w:rPr>
        <w:t xml:space="preserve">A good listener uses the following techniques:</w:t>
      </w:r>
    </w:p>
    <w:p>
      <w:pPr>
        <w:pStyle w:val="ListParagraphPHPDOCX"/>
        <w:numPr>
          <w:ilvl w:val="0"/>
          <w:numId w:val="1"/>
        </w:numPr>
        <w:spacing w:before="0" w:after="0" w:line="240" w:lineRule="auto"/>
        <w:contextualSpacing/>
        <w:jc w:val="left"/>
      </w:pPr>
      <w:r>
        <w:rPr>
          <w:color w:val="000000"/>
          <w:sz w:val="24"/>
        </w:rPr>
        <w:t xml:space="preserve">maintains eye contact with the speaker; </w:t>
      </w:r>
    </w:p>
    <w:p>
      <w:pPr>
        <w:pStyle w:val="ListParagraphPHPDOCX"/>
        <w:numPr>
          <w:ilvl w:val="0"/>
          <w:numId w:val="1"/>
        </w:numPr>
        <w:spacing w:before="0" w:after="0" w:line="240" w:lineRule="auto"/>
        <w:contextualSpacing/>
        <w:jc w:val="left"/>
      </w:pPr>
      <w:r>
        <w:rPr>
          <w:color w:val="000000"/>
          <w:sz w:val="24"/>
        </w:rPr>
        <w:t xml:space="preserve">avoids distractions in the surroundings;</w:t>
      </w:r>
    </w:p>
    <w:p>
      <w:pPr>
        <w:pStyle w:val="ListParagraphPHPDOCX"/>
        <w:numPr>
          <w:ilvl w:val="0"/>
          <w:numId w:val="1"/>
        </w:numPr>
        <w:spacing w:before="0" w:after="0" w:line="240" w:lineRule="auto"/>
        <w:contextualSpacing/>
        <w:jc w:val="left"/>
      </w:pPr>
      <w:r>
        <w:rPr>
          <w:color w:val="000000"/>
          <w:sz w:val="24"/>
        </w:rPr>
        <w:t xml:space="preserve">avoids interrupting; </w:t>
      </w:r>
    </w:p>
    <w:p>
      <w:pPr>
        <w:pStyle w:val="ListParagraphPHPDOCX"/>
        <w:numPr>
          <w:ilvl w:val="0"/>
          <w:numId w:val="1"/>
        </w:numPr>
        <w:spacing w:before="0" w:after="0" w:line="240" w:lineRule="auto"/>
        <w:contextualSpacing/>
        <w:jc w:val="left"/>
      </w:pPr>
      <w:r>
        <w:rPr>
          <w:color w:val="000000"/>
          <w:sz w:val="24"/>
        </w:rPr>
        <w:t xml:space="preserve">sits or stands still; </w:t>
      </w:r>
    </w:p>
    <w:p>
      <w:pPr>
        <w:pStyle w:val="ListParagraphPHPDOCX"/>
        <w:numPr>
          <w:ilvl w:val="0"/>
          <w:numId w:val="1"/>
        </w:numPr>
        <w:spacing w:before="0" w:after="0" w:line="240" w:lineRule="auto"/>
        <w:contextualSpacing/>
        <w:jc w:val="left"/>
      </w:pPr>
      <w:r>
        <w:rPr>
          <w:color w:val="000000"/>
          <w:sz w:val="24"/>
        </w:rPr>
        <w:t xml:space="preserve">nods his or her head or uses other nonverbal cues to show understanding; </w:t>
      </w:r>
    </w:p>
    <w:p>
      <w:pPr>
        <w:pStyle w:val="ListParagraphPHPDOCX"/>
        <w:numPr>
          <w:ilvl w:val="0"/>
          <w:numId w:val="1"/>
        </w:numPr>
        <w:spacing w:before="0" w:after="0" w:line="240" w:lineRule="auto"/>
        <w:contextualSpacing/>
        <w:jc w:val="left"/>
      </w:pPr>
      <w:r>
        <w:rPr>
          <w:color w:val="000000"/>
          <w:sz w:val="24"/>
        </w:rPr>
        <w:t xml:space="preserve">maintains focus by avoiding internal distractions or thoughts;</w:t>
      </w:r>
    </w:p>
    <w:p>
      <w:pPr>
        <w:pStyle w:val="ListParagraphPHPDOCX"/>
        <w:numPr>
          <w:ilvl w:val="0"/>
          <w:numId w:val="1"/>
        </w:numPr>
        <w:spacing w:before="0" w:after="0" w:line="240" w:lineRule="auto"/>
        <w:contextualSpacing/>
        <w:jc w:val="left"/>
      </w:pPr>
      <w:r>
        <w:rPr>
          <w:color w:val="000000"/>
          <w:sz w:val="24"/>
        </w:rPr>
        <w:t xml:space="preserve">takes brief notes; </w:t>
      </w:r>
    </w:p>
    <w:p>
      <w:pPr>
        <w:pStyle w:val="ListParagraphPHPDOCX"/>
        <w:numPr>
          <w:ilvl w:val="0"/>
          <w:numId w:val="1"/>
        </w:numPr>
        <w:spacing w:before="0" w:after="0" w:line="240" w:lineRule="auto"/>
        <w:contextualSpacing/>
        <w:jc w:val="left"/>
      </w:pPr>
      <w:r>
        <w:rPr>
          <w:color w:val="000000"/>
          <w:sz w:val="24"/>
        </w:rPr>
        <w:t xml:space="preserve">listens for subtext but tests assumptions;</w:t>
      </w:r>
    </w:p>
    <w:p>
      <w:pPr>
        <w:pStyle w:val="ListParagraphPHPDOCX"/>
        <w:numPr>
          <w:ilvl w:val="0"/>
          <w:numId w:val="1"/>
        </w:numPr>
        <w:spacing w:before="0" w:after="0" w:line="240" w:lineRule="auto"/>
        <w:contextualSpacing/>
        <w:jc w:val="left"/>
      </w:pPr>
      <w:r>
        <w:rPr>
          <w:color w:val="000000"/>
          <w:sz w:val="24"/>
        </w:rPr>
        <w:t xml:space="preserve">tests his or her understanding by repeating instructions or key details; and</w:t>
      </w:r>
    </w:p>
    <w:p>
      <w:pPr>
        <w:pStyle w:val="ListParagraphPHPDOCX"/>
        <w:numPr>
          <w:ilvl w:val="0"/>
          <w:numId w:val="1"/>
        </w:numPr>
        <w:spacing w:before="0" w:after="0" w:line="240" w:lineRule="auto"/>
        <w:contextualSpacing/>
        <w:jc w:val="left"/>
      </w:pPr>
      <w:r>
        <w:rPr>
          <w:color w:val="000000"/>
          <w:sz w:val="24"/>
        </w:rPr>
        <w:t xml:space="preserve">asks clarifying or other appropriate questions when the speaker has finished.</w:t>
      </w:r>
    </w:p>
    <w:p>
      <w:pPr>
        <w:pBdr/>
        <w:spacing w:before="240" w:after="240" w:line="240" w:lineRule="auto"/>
        <w:ind w:left="0" w:right="0"/>
        <w:jc w:val="left"/>
      </w:pPr>
      <w:r>
        <w:rPr>
          <w:color w:val="000000"/>
          <w:sz w:val="24"/>
        </w:rPr>
        <w:t xml:space="preserve">Good speaking skills are critical to good communication and require the speaker to organize his or her thoughts before speaking. Good speakers ask themselves: Who is the audience? What vocabulary is appropriate for the audience? What is my goal? What are the important details that I need to share? What is the most logical sequence? </w:t>
      </w:r>
    </w:p>
    <w:p>
      <w:pPr>
        <w:pBdr/>
        <w:spacing w:before="240" w:after="240" w:line="240" w:lineRule="auto"/>
        <w:ind w:left="0" w:right="0"/>
        <w:jc w:val="left"/>
      </w:pPr>
      <w:r>
        <w:rPr>
          <w:color w:val="000000"/>
          <w:sz w:val="24"/>
        </w:rPr>
        <w:t xml:space="preserve">A good speaker</w:t>
      </w:r>
    </w:p>
    <w:p>
      <w:pPr>
        <w:pStyle w:val="ListParagraphPHPDOCX"/>
        <w:numPr>
          <w:ilvl w:val="0"/>
          <w:numId w:val="1"/>
        </w:numPr>
        <w:spacing w:before="0" w:after="0" w:line="240" w:lineRule="auto"/>
        <w:contextualSpacing/>
        <w:jc w:val="left"/>
      </w:pPr>
      <w:r>
        <w:rPr>
          <w:color w:val="000000"/>
          <w:sz w:val="24"/>
        </w:rPr>
        <w:t xml:space="preserve">organizes his or her thoughts before speaking;</w:t>
      </w:r>
    </w:p>
    <w:p>
      <w:pPr>
        <w:pStyle w:val="ListParagraphPHPDOCX"/>
        <w:numPr>
          <w:ilvl w:val="0"/>
          <w:numId w:val="1"/>
        </w:numPr>
        <w:spacing w:before="0" w:after="0" w:line="240" w:lineRule="auto"/>
        <w:contextualSpacing/>
        <w:jc w:val="left"/>
      </w:pPr>
      <w:r>
        <w:rPr>
          <w:color w:val="000000"/>
          <w:sz w:val="24"/>
        </w:rPr>
        <w:t xml:space="preserve">is clear and concise without including extraneous information;</w:t>
      </w:r>
    </w:p>
    <w:p>
      <w:pPr>
        <w:pStyle w:val="ListParagraphPHPDOCX"/>
        <w:numPr>
          <w:ilvl w:val="0"/>
          <w:numId w:val="1"/>
        </w:numPr>
        <w:spacing w:before="0" w:after="0" w:line="240" w:lineRule="auto"/>
        <w:contextualSpacing/>
        <w:jc w:val="left"/>
      </w:pPr>
      <w:r>
        <w:rPr>
          <w:color w:val="000000"/>
          <w:sz w:val="24"/>
        </w:rPr>
        <w:t xml:space="preserve">delivers main ideas and supporting details in a logical sequence;</w:t>
      </w:r>
    </w:p>
    <w:p>
      <w:pPr>
        <w:pStyle w:val="ListParagraphPHPDOCX"/>
        <w:numPr>
          <w:ilvl w:val="0"/>
          <w:numId w:val="1"/>
        </w:numPr>
        <w:spacing w:before="0" w:after="0" w:line="240" w:lineRule="auto"/>
        <w:contextualSpacing/>
        <w:jc w:val="left"/>
      </w:pPr>
      <w:r>
        <w:rPr>
          <w:color w:val="000000"/>
          <w:sz w:val="24"/>
        </w:rPr>
        <w:t xml:space="preserve">speaks clearly and practices good enunciation;</w:t>
      </w:r>
    </w:p>
    <w:p>
      <w:pPr>
        <w:pStyle w:val="ListParagraphPHPDOCX"/>
        <w:numPr>
          <w:ilvl w:val="0"/>
          <w:numId w:val="1"/>
        </w:numPr>
        <w:spacing w:before="0" w:after="0" w:line="240" w:lineRule="auto"/>
        <w:contextualSpacing/>
        <w:jc w:val="left"/>
      </w:pPr>
      <w:r>
        <w:rPr>
          <w:color w:val="000000"/>
          <w:sz w:val="24"/>
        </w:rPr>
        <w:t xml:space="preserve">uses correct pronunciation;</w:t>
      </w:r>
    </w:p>
    <w:p>
      <w:pPr>
        <w:pStyle w:val="ListParagraphPHPDOCX"/>
        <w:numPr>
          <w:ilvl w:val="0"/>
          <w:numId w:val="1"/>
        </w:numPr>
        <w:spacing w:before="0" w:after="0" w:line="240" w:lineRule="auto"/>
        <w:contextualSpacing/>
        <w:jc w:val="left"/>
      </w:pPr>
      <w:r>
        <w:rPr>
          <w:color w:val="000000"/>
          <w:sz w:val="24"/>
        </w:rPr>
        <w:t xml:space="preserve">uses correct standard English;</w:t>
      </w:r>
    </w:p>
    <w:p>
      <w:pPr>
        <w:pStyle w:val="ListParagraphPHPDOCX"/>
        <w:numPr>
          <w:ilvl w:val="0"/>
          <w:numId w:val="1"/>
        </w:numPr>
        <w:spacing w:before="0" w:after="0" w:line="240" w:lineRule="auto"/>
        <w:contextualSpacing/>
        <w:jc w:val="left"/>
      </w:pPr>
      <w:r>
        <w:rPr>
          <w:color w:val="000000"/>
          <w:sz w:val="24"/>
        </w:rPr>
        <w:t xml:space="preserve">uses appropriate </w:t>
      </w:r>
      <w:hyperlink r:id="rId16617391a946fd" w:history="1">
        <w:r>
          <w:rPr>
            <w:color w:val="0000CC"/>
            <w:sz w:val="24"/>
            <w:u w:val="single"/>
          </w:rPr>
          <w:t xml:space="preserve">volume</w:t>
        </w:r>
      </w:hyperlink>
      <w:r>
        <w:rPr>
          <w:color w:val="000000"/>
          <w:sz w:val="24"/>
        </w:rPr>
        <w:t xml:space="preserve"> ? speaks neither too loudly nor too softly for the environment;</w:t>
      </w:r>
    </w:p>
    <w:p>
      <w:pPr>
        <w:pStyle w:val="ListParagraphPHPDOCX"/>
        <w:numPr>
          <w:ilvl w:val="0"/>
          <w:numId w:val="1"/>
        </w:numPr>
        <w:spacing w:before="0" w:after="0" w:line="240" w:lineRule="auto"/>
        <w:contextualSpacing/>
        <w:jc w:val="left"/>
      </w:pPr>
      <w:r>
        <w:rPr>
          <w:color w:val="000000"/>
          <w:sz w:val="24"/>
        </w:rPr>
        <w:t xml:space="preserve">speaks confidently and avoids filler sounds, words or phrases; and</w:t>
      </w:r>
    </w:p>
    <w:p>
      <w:pPr>
        <w:pStyle w:val="ListParagraphPHPDOCX"/>
        <w:numPr>
          <w:ilvl w:val="0"/>
          <w:numId w:val="1"/>
        </w:numPr>
        <w:spacing w:before="0" w:after="0" w:line="240" w:lineRule="auto"/>
        <w:contextualSpacing/>
        <w:jc w:val="left"/>
      </w:pPr>
      <w:r>
        <w:rPr>
          <w:color w:val="000000"/>
          <w:sz w:val="24"/>
        </w:rPr>
        <w:t xml:space="preserve">maintains appropriate level of eye contact with the listener.</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Communicating with diverse partners</w:t>
      </w:r>
      <w:r>
        <w:rPr>
          <w:color w:val="000000"/>
          <w:sz w:val="24"/>
        </w:rPr>
        <w:br/>
        <w:t xml:space="preserve">One of the key speaking and listening skills highlighted in this scenario is the ability to participate effectively in a range of conversations with partners of diverse ages, cultures and backgrounds. The activity below is one way to support students in developing this skill. </w:t>
      </w:r>
    </w:p>
    <w:p>
      <w:pPr>
        <w:pBdr/>
        <w:spacing w:before="240" w:after="240" w:line="240" w:lineRule="auto"/>
        <w:ind w:left="0" w:right="0"/>
        <w:jc w:val="left"/>
      </w:pPr>
      <w:r>
        <w:rPr>
          <w:color w:val="000000"/>
          <w:sz w:val="24"/>
        </w:rPr>
        <w:t xml:space="preserve">Place students in groups of 3-4. Have one student verbally share what s/he did the previous weekend, first as if speaking to a friend or significant other, then as if speaking to one?s boss, and then as if speaking to a grandparent. Ask the listeners to observe what changed in the speaker?s tone, body language and words for each audience, as well as how it felt to be the listener of the different versions of the story. Ask the speaker to reflect on his/her own decision making on how to share the same information with different audiences. Also, how formal was the English used in speaking with a loved one versus a professional </w:t>
      </w:r>
      <w:hyperlink r:id="rId16617391a94990" w:history="1">
        <w:r>
          <w:rPr>
            <w:color w:val="0000CC"/>
            <w:sz w:val="24"/>
            <w:u w:val="single"/>
          </w:rPr>
          <w:t xml:space="preserve">colleague</w:t>
        </w:r>
      </w:hyperlink>
      <w:r>
        <w:rPr>
          <w:color w:val="000000"/>
          <w:sz w:val="24"/>
        </w:rPr>
        <w:t xml:space="preserve">? Rotate through so students have the opportunity to be both the listener and the speaker.</w:t>
      </w:r>
    </w:p>
    <w:p>
      <w:pPr>
        <w:pBdr/>
        <w:spacing w:before="240" w:after="240" w:line="240" w:lineRule="auto"/>
        <w:ind w:left="0" w:right="0"/>
        <w:jc w:val="left"/>
      </w:pPr>
      <w:r>
        <w:rPr>
          <w:color w:val="000000"/>
          <w:sz w:val="24"/>
        </w:rPr>
        <w:t xml:space="preserve">While exploring how to communicate with diverse partners, it may also be helpful to inquire about students? familiarity with and views on the nursing assistant role itself. For example, you might ask students to journal on the following questions (or discuss in small groups): </w:t>
      </w:r>
    </w:p>
    <w:p>
      <w:pPr>
        <w:pStyle w:val="ListParagraphPHPDOCX"/>
        <w:numPr>
          <w:ilvl w:val="0"/>
          <w:numId w:val="1"/>
        </w:numPr>
        <w:spacing w:before="0" w:after="0" w:line="240" w:lineRule="auto"/>
        <w:contextualSpacing/>
        <w:jc w:val="left"/>
      </w:pPr>
      <w:r>
        <w:rPr>
          <w:color w:val="000000"/>
          <w:sz w:val="24"/>
        </w:rPr>
        <w:t xml:space="preserve">How are the elderly viewed in your family? </w:t>
      </w:r>
    </w:p>
    <w:p>
      <w:pPr>
        <w:pStyle w:val="ListParagraphPHPDOCX"/>
        <w:numPr>
          <w:ilvl w:val="0"/>
          <w:numId w:val="1"/>
        </w:numPr>
        <w:spacing w:before="0" w:after="0" w:line="240" w:lineRule="auto"/>
        <w:contextualSpacing/>
        <w:jc w:val="left"/>
      </w:pPr>
      <w:r>
        <w:rPr>
          <w:color w:val="000000"/>
          <w:sz w:val="24"/>
        </w:rPr>
        <w:t xml:space="preserve">From the perspective of your cultural background, what would be considered the ideal way to care for an elderly person? </w:t>
      </w:r>
    </w:p>
    <w:p>
      <w:pPr>
        <w:pStyle w:val="ListParagraphPHPDOCX"/>
        <w:numPr>
          <w:ilvl w:val="0"/>
          <w:numId w:val="1"/>
        </w:numPr>
        <w:spacing w:before="0" w:after="0" w:line="240" w:lineRule="auto"/>
        <w:contextualSpacing/>
        <w:jc w:val="left"/>
      </w:pPr>
      <w:r>
        <w:rPr>
          <w:color w:val="000000"/>
          <w:sz w:val="24"/>
        </w:rPr>
        <w:t xml:space="preserve">To what extent is an assisted living or nursing home setting familiar to you? </w:t>
      </w:r>
    </w:p>
    <w:p>
      <w:pPr>
        <w:pStyle w:val="ListParagraphPHPDOCX"/>
        <w:numPr>
          <w:ilvl w:val="0"/>
          <w:numId w:val="1"/>
        </w:numPr>
        <w:spacing w:before="0" w:after="0" w:line="240" w:lineRule="auto"/>
        <w:contextualSpacing/>
        <w:jc w:val="left"/>
      </w:pPr>
      <w:r>
        <w:rPr>
          <w:color w:val="000000"/>
          <w:sz w:val="24"/>
        </w:rPr>
        <w:t xml:space="preserve">After exploring these questions on their own or in a small group, students could share key insights with the larger group, and talk further about how cultural norms may impact how we communicate with different audiences.</w:t>
      </w:r>
    </w:p>
    <w:p>
      <w:pPr>
        <w:pBdr/>
        <w:spacing w:before="240" w:after="240" w:line="240" w:lineRule="auto"/>
        <w:ind w:left="0" w:right="0"/>
        <w:jc w:val="left"/>
      </w:pPr>
      <w:r>
        <w:rPr>
          <w:i/>
          <w:color w:val="000000"/>
          <w:sz w:val="24"/>
        </w:rPr>
        <w:t xml:space="preserve">2. Evaluating different types of communication</w:t>
      </w:r>
      <w:r>
        <w:rPr>
          <w:color w:val="000000"/>
          <w:sz w:val="24"/>
        </w:rPr>
        <w:br/>
        <w:t xml:space="preserve">Effective communication includes the words we choose as well as body language, pacing and tone of voice. In the health care field in particular it is necessary to observe not only what patients say but also their non-verbal communication. Equally important is an awareness of how one?s own nonverbal communication and/or tone of voice impacts patients at least as much as the actual words that are expressed. </w:t>
      </w:r>
    </w:p>
    <w:p>
      <w:pPr>
        <w:pBdr/>
        <w:spacing w:before="240" w:after="240" w:line="240" w:lineRule="auto"/>
        <w:ind w:left="0" w:right="0"/>
        <w:jc w:val="left"/>
      </w:pPr>
      <w:r>
        <w:rPr>
          <w:color w:val="000000"/>
          <w:sz w:val="24"/>
        </w:rPr>
        <w:t xml:space="preserve">Try one or more of the following activities with students to explore evaluating different types of communication:</w:t>
      </w:r>
    </w:p>
    <w:p>
      <w:pPr>
        <w:pStyle w:val="ListParagraphPHPDOCX"/>
        <w:numPr>
          <w:ilvl w:val="0"/>
          <w:numId w:val="882281247"/>
        </w:numPr>
        <w:spacing w:before="0" w:after="0" w:line="240" w:lineRule="auto"/>
        <w:contextualSpacing/>
        <w:jc w:val="left"/>
      </w:pPr>
    </w:p>
    <w:p>
      <w:pPr>
        <w:pBdr/>
        <w:spacing w:before="240" w:after="240" w:line="240" w:lineRule="auto"/>
        <w:ind w:left="0" w:right="0"/>
        <w:jc w:val="left"/>
      </w:pPr>
      <w:r>
        <w:rPr>
          <w:color w:val="000000"/>
          <w:sz w:val="24"/>
        </w:rPr>
        <w:t xml:space="preserve">Give students some examples of how nonverbal communication or tone of voice might be more informative than verbal communication in a health care setting. For example, if a patient says ?I?m fine? but winces in pain, further questioning or investigation is necessary to uncover what may be bothering the person. Similarly, a nursing assistant who barks ?Did you take your meds?? is less likely to get an honest answer than one who asks more gently. </w:t>
      </w:r>
    </w:p>
    <w:p>
      <w:pPr>
        <w:pBdr/>
        <w:spacing w:before="240" w:after="240" w:line="240" w:lineRule="auto"/>
        <w:ind w:left="0" w:right="0"/>
        <w:jc w:val="left"/>
      </w:pPr>
      <w:r>
        <w:rPr>
          <w:color w:val="000000"/>
          <w:sz w:val="24"/>
        </w:rPr>
        <w:t xml:space="preserve">Ask students to identify a time in their own lives when a misunderstanding took place related to a mismatch between verbal and nonverbal communication with another person. What did they learn from this experience? Have them share their reflection in a journal entry or with a partner in class, or as a whole group. </w:t>
      </w:r>
    </w:p>
    <w:p>
      <w:pPr>
        <w:pStyle w:val="ListParagraphPHPDOCX"/>
        <w:numPr>
          <w:ilvl w:val="0"/>
          <w:numId w:val="882281247"/>
        </w:numPr>
        <w:spacing w:before="0" w:after="0" w:line="240" w:lineRule="auto"/>
        <w:contextualSpacing/>
        <w:jc w:val="left"/>
      </w:pPr>
    </w:p>
    <w:p>
      <w:pPr>
        <w:pBdr/>
        <w:spacing w:before="240" w:after="240" w:line="240" w:lineRule="auto"/>
        <w:ind w:left="0" w:right="0"/>
        <w:jc w:val="left"/>
      </w:pPr>
      <w:r>
        <w:rPr>
          <w:color w:val="000000"/>
          <w:sz w:val="24"/>
        </w:rPr>
        <w:t xml:space="preserve">Have students watch Amy Cuddy?s Ted Talk: </w:t>
      </w:r>
      <w:hyperlink r:id="rId16617391a94ca5" w:history="1">
        <w:r>
          <w:rPr>
            <w:color w:val="0000CC"/>
            <w:sz w:val="24"/>
            <w:u w:val="single"/>
          </w:rPr>
          <w:t xml:space="preserve">Your body language shapes who you are</w:t>
        </w:r>
      </w:hyperlink>
      <w:r>
        <w:rPr>
          <w:color w:val="000000"/>
          <w:sz w:val="24"/>
        </w:rPr>
        <w:t xml:space="preserve">. Follow with a discussion about what it means that your body language not only impacts how others perceive you but also how you perceive yourself. How might this affect one?s interactions in a job interview or the workplace?</w:t>
      </w:r>
    </w:p>
    <w:p>
      <w:pPr>
        <w:pStyle w:val="ListParagraphPHPDOCX"/>
        <w:numPr>
          <w:ilvl w:val="0"/>
          <w:numId w:val="882281247"/>
        </w:numPr>
        <w:spacing w:before="0" w:after="0" w:line="240" w:lineRule="auto"/>
        <w:contextualSpacing/>
        <w:jc w:val="left"/>
      </w:pPr>
    </w:p>
    <w:p>
      <w:pPr>
        <w:pBdr/>
        <w:spacing w:before="240" w:after="240" w:line="240" w:lineRule="auto"/>
        <w:ind w:left="0" w:right="0"/>
        <w:jc w:val="left"/>
      </w:pPr>
      <w:r>
        <w:rPr>
          <w:color w:val="000000"/>
          <w:sz w:val="24"/>
        </w:rPr>
        <w:t xml:space="preserve">Ask students to work in pairs. One student is the listener and the other is the speaker. Ask the speaker to tell a 2-3 minute story about his/her family. The job of the listener is to listen with attention (without interjecting or responding) </w:t>
      </w:r>
      <w:r>
        <w:rPr>
          <w:i/>
          <w:color w:val="000000"/>
          <w:sz w:val="24"/>
        </w:rPr>
        <w:t xml:space="preserve">and</w:t>
      </w:r>
      <w:r>
        <w:rPr>
          <w:color w:val="000000"/>
          <w:sz w:val="24"/>
        </w:rPr>
        <w:t xml:space="preserve"> to mirror the body language of the speaker. At the end of the story, ask the listener to reflect back to the speaker the key points of the story. Finally, ask the speaker to share with the listener how it felt to be mirrored, both with words and body language. Have the students switch roles so both have an opportunity to experience being the listener and the speaker. </w:t>
      </w:r>
    </w:p>
    <w:p>
      <w:pPr>
        <w:pStyle w:val="ListParagraphPHPDOCX"/>
        <w:numPr>
          <w:ilvl w:val="0"/>
          <w:numId w:val="882281247"/>
        </w:numPr>
        <w:spacing w:before="0" w:after="0" w:line="240" w:lineRule="auto"/>
        <w:contextualSpacing/>
        <w:jc w:val="left"/>
      </w:pPr>
    </w:p>
    <w:p>
      <w:pPr>
        <w:pBdr/>
        <w:spacing w:before="240" w:after="240" w:line="240" w:lineRule="auto"/>
        <w:ind w:left="0" w:right="0"/>
        <w:jc w:val="left"/>
      </w:pPr>
      <w:r>
        <w:rPr>
          <w:color w:val="000000"/>
          <w:sz w:val="24"/>
        </w:rPr>
        <w:t xml:space="preserve">Have students role play some of the example communication tasks from the scenario, such as a nursing assistant letting a patient know that s/he will be changing the patient?s bedding or requesting that a patient remove an acrylic nail for an accurate pulse oximeter reading. Before each role play, ask students what kind of common misunderstandings or communication challenges might arise in the scenario they?ll be role playing, and </w:t>
      </w:r>
      <w:hyperlink r:id="rId16617391a94e53" w:history="1">
        <w:r>
          <w:rPr>
            <w:color w:val="0000CC"/>
            <w:sz w:val="24"/>
            <w:u w:val="single"/>
          </w:rPr>
          <w:t xml:space="preserve">brainstorm</w:t>
        </w:r>
      </w:hyperlink>
      <w:r>
        <w:rPr>
          <w:color w:val="000000"/>
          <w:sz w:val="24"/>
        </w:rPr>
        <w:t xml:space="preserve"> ways to address them. After each role play, have the students who observed the role play share what was effective about the verbal and nonverbal communication demonstrated and what could be strengthened.</w:t>
      </w:r>
    </w:p>
    <w:p>
      <w:pPr>
        <w:pBdr/>
        <w:spacing w:before="240" w:after="240" w:line="240" w:lineRule="auto"/>
        <w:ind w:left="0" w:right="0"/>
        <w:jc w:val="left"/>
      </w:pPr>
      <w:r>
        <w:rPr>
          <w:color w:val="000000"/>
          <w:sz w:val="24"/>
        </w:rPr>
        <w:t xml:space="preserve">Remind students that although they are working on these skills within the context of a nursing assistant role, they are important skills that can be generalized to many different contexts (such as interviewing for a job, in any field). </w:t>
      </w:r>
    </w:p>
    <w:p>
      <w:pPr>
        <w:pBdr/>
        <w:spacing w:before="240" w:after="240" w:line="240" w:lineRule="auto"/>
        <w:ind w:left="0" w:right="0"/>
        <w:jc w:val="left"/>
      </w:pPr>
      <w:r>
        <w:rPr>
          <w:i/>
          <w:color w:val="000000"/>
          <w:sz w:val="24"/>
        </w:rPr>
        <w:t xml:space="preserve">3. Denotation and connotation </w:t>
      </w:r>
      <w:r>
        <w:rPr>
          <w:color w:val="000000"/>
          <w:sz w:val="24"/>
        </w:rPr>
        <w:br/>
        <w:t xml:space="preserve">Denotation refers to the dictionary meaning of a word, while connotation refers to the associations that are often connected to a particular word. Students may not always be aware of how unconscious connotations may affect their interactions with others. One activity to surface this is to have students </w:t>
      </w:r>
      <w:hyperlink r:id="rId16617391a94f7f" w:history="1">
        <w:r>
          <w:rPr>
            <w:color w:val="0000CC"/>
            <w:sz w:val="24"/>
            <w:u w:val="single"/>
          </w:rPr>
          <w:t xml:space="preserve">brainstorm</w:t>
        </w:r>
      </w:hyperlink>
      <w:r>
        <w:rPr>
          <w:color w:val="000000"/>
          <w:sz w:val="24"/>
        </w:rPr>
        <w:t xml:space="preserve"> their associations with common words such as mother vs mother-in-law or elderly vs old. Record their answers on a flip chart, and then discuss how an understanding of these concepts might impact how they communicate in the workplace.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Give students a written script with an exchange between a nursing assistant and a patient that includes some kind of misunderstanding. Ask them to highlight where the verbal communication was effective and where it could be improved. </w:t>
      </w:r>
    </w:p>
    <w:p>
      <w:pPr>
        <w:pBdr/>
        <w:spacing w:before="240" w:after="240" w:line="240" w:lineRule="auto"/>
        <w:ind w:left="0" w:right="0"/>
        <w:jc w:val="left"/>
      </w:pPr>
      <w:r>
        <w:rPr>
          <w:color w:val="000000"/>
          <w:sz w:val="24"/>
        </w:rPr>
        <w:t xml:space="preserve">Similarly, students could watch a clip (perhaps from a popular hospital tv show) and critique the oral communication between staff and patients, commenting both on verbal and nonverbal communication. </w:t>
      </w:r>
    </w:p>
    <w:p>
      <w:pPr>
        <w:pBdr/>
        <w:spacing w:before="240" w:after="240" w:line="240" w:lineRule="auto"/>
        <w:ind w:left="0" w:right="0"/>
        <w:jc w:val="left"/>
      </w:pPr>
      <w:r>
        <w:rPr>
          <w:color w:val="000000"/>
          <w:sz w:val="24"/>
        </w:rPr>
        <w:t xml:space="preserve">2. Conduct mock job interviews and have students practice their oral communication skills. If an actual employer is available to be the interviewer, and could give feedback on students? oral communication, that would be an even more authentic assessment. Students should be evaluated on the clarity and appropriateness of speech, use of formal English, pacing of speech, and non-verbal communication.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Have students research the field of elder care, which is quickly growing due to the number of retiring baby boomers, and which includes a wide range of services (and levels of quality). Some resources to get them started might include:</w:t>
      </w:r>
    </w:p>
    <w:p>
      <w:pPr>
        <w:pStyle w:val="ListParagraphPHPDOCX"/>
        <w:numPr>
          <w:ilvl w:val="0"/>
          <w:numId w:val="1"/>
        </w:numPr>
        <w:spacing w:before="0" w:after="0" w:line="240" w:lineRule="auto"/>
        <w:contextualSpacing/>
        <w:jc w:val="left"/>
      </w:pPr>
      <w:r>
        <w:rPr>
          <w:color w:val="000000"/>
          <w:sz w:val="24"/>
        </w:rPr>
        <w:t xml:space="preserve">Recent Frontline documentary called </w:t>
      </w:r>
      <w:hyperlink r:id="rId16617391a952f6" w:history="1">
        <w:r>
          <w:rPr>
            <w:color w:val="0000CC"/>
            <w:sz w:val="24"/>
            <w:u w:val="single"/>
          </w:rPr>
          <w:t xml:space="preserve">Life and Death in Assisted Living</w:t>
        </w:r>
      </w:hyperlink>
      <w:r>
        <w:rPr>
          <w:color w:val="000000"/>
          <w:sz w:val="24"/>
        </w:rPr>
        <w:t xml:space="preserve">, and the excellent accompanying resources on their website</w:t>
      </w:r>
    </w:p>
    <w:p>
      <w:pPr>
        <w:pStyle w:val="ListParagraphPHPDOCX"/>
        <w:numPr>
          <w:ilvl w:val="0"/>
          <w:numId w:val="1"/>
        </w:numPr>
        <w:spacing w:before="0" w:after="0" w:line="240" w:lineRule="auto"/>
        <w:contextualSpacing/>
        <w:jc w:val="left"/>
      </w:pPr>
      <w:hyperlink r:id="rId16617391a9538d" w:history="1">
        <w:r>
          <w:rPr>
            <w:color w:val="0000CC"/>
            <w:sz w:val="24"/>
            <w:u w:val="single"/>
          </w:rPr>
          <w:t xml:space="preserve">The Pioneer Network</w:t>
        </w:r>
      </w:hyperlink>
      <w:r>
        <w:rPr>
          <w:color w:val="000000"/>
          <w:sz w:val="24"/>
        </w:rPr>
        <w:t xml:space="preserve">, which advocates for culture change in elder care models</w:t>
      </w:r>
    </w:p>
    <w:p>
      <w:pPr>
        <w:pStyle w:val="ListParagraphPHPDOCX"/>
        <w:numPr>
          <w:ilvl w:val="0"/>
          <w:numId w:val="1"/>
        </w:numPr>
        <w:spacing w:before="0" w:after="0" w:line="240" w:lineRule="auto"/>
        <w:contextualSpacing/>
        <w:jc w:val="left"/>
      </w:pPr>
      <w:hyperlink r:id="rId16617391a95424" w:history="1">
        <w:r>
          <w:rPr>
            <w:color w:val="0000CC"/>
            <w:sz w:val="24"/>
            <w:u w:val="single"/>
          </w:rPr>
          <w:t xml:space="preserve">Massachusetts Office of Elder Affairs</w:t>
        </w:r>
      </w:hyperlink>
    </w:p>
    <w:p>
      <w:pPr>
        <w:pStyle w:val="ListParagraphPHPDOCX"/>
        <w:numPr>
          <w:ilvl w:val="0"/>
          <w:numId w:val="1"/>
        </w:numPr>
        <w:spacing w:before="0" w:after="0" w:line="240" w:lineRule="auto"/>
        <w:contextualSpacing/>
        <w:jc w:val="left"/>
      </w:pPr>
      <w:hyperlink r:id="rId16617391a954a3" w:history="1">
        <w:r>
          <w:rPr>
            <w:color w:val="0000CC"/>
            <w:sz w:val="24"/>
            <w:u w:val="single"/>
          </w:rPr>
          <w:t xml:space="preserve">Massachusetts Senior Care Association</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Why is Communication in the Nursing Profession Important?</w:t>
      </w:r>
      <w:hyperlink r:id="rId16617391a95649" w:history="1">
        <w:r>
          <w:rPr>
            <w:color w:val="0000CC"/>
            <w:sz w:val="24"/>
            <w:u w:val="single"/>
          </w:rPr>
          <w:br/>
          <w:t xml:space="preserve">http://www.nursetogether.com/why-communication-in-the-nursing-profession-is-important</w:t>
        </w:r>
      </w:hyperlink>
    </w:p>
    <w:p>
      <w:pPr>
        <w:pBdr/>
        <w:spacing w:before="240" w:after="240" w:line="240" w:lineRule="auto"/>
        <w:ind w:left="0" w:right="0"/>
        <w:jc w:val="left"/>
      </w:pPr>
      <w:r>
        <w:rPr>
          <w:color w:val="000000"/>
          <w:sz w:val="24"/>
        </w:rPr>
        <w:t xml:space="preserve">Nursing Assistant Education: Communication</w:t>
      </w:r>
      <w:hyperlink r:id="rId16617391a956e9" w:history="1">
        <w:r>
          <w:rPr>
            <w:color w:val="0000CC"/>
            <w:sz w:val="24"/>
            <w:u w:val="single"/>
          </w:rPr>
          <w:br/>
          <w:t xml:space="preserve">http://www.nursingassistanteducation.com/site/courses/eng/nae-comm-eng.php</w:t>
        </w:r>
      </w:hyperlink>
    </w:p>
    <w:p>
      <w:pPr>
        <w:pBdr/>
        <w:spacing w:before="240" w:after="240" w:line="240" w:lineRule="auto"/>
        <w:ind w:left="0" w:right="0"/>
        <w:jc w:val="left"/>
      </w:pPr>
      <w:r>
        <w:rPr>
          <w:color w:val="000000"/>
          <w:sz w:val="24"/>
        </w:rPr>
        <w:t xml:space="preserve">Non-Verbal Communication Skills:  Paralanguage</w:t>
      </w:r>
      <w:hyperlink r:id="rId16617391a95789" w:history="1">
        <w:r>
          <w:rPr>
            <w:color w:val="0000CC"/>
            <w:sz w:val="24"/>
            <w:u w:val="single"/>
          </w:rPr>
          <w:br/>
          <w:t xml:space="preserve">http://www.youtube.com/watch?v=P5j0DFkbnE0&amp;list=SP0ACE1BF0A435FAEA</w:t>
        </w:r>
      </w:hyperlink>
    </w:p>
    <w:p>
      <w:pPr>
        <w:pBdr/>
        <w:spacing w:before="240" w:after="240" w:line="240" w:lineRule="auto"/>
        <w:ind w:left="0" w:right="0"/>
        <w:jc w:val="left"/>
      </w:pPr>
      <w:r>
        <w:rPr>
          <w:color w:val="000000"/>
          <w:sz w:val="24"/>
        </w:rPr>
        <w:t xml:space="preserve">Body Language in the Nurse-</w:t>
      </w:r>
      <w:hyperlink r:id="rId16617391a95822" w:history="1">
        <w:r>
          <w:rPr>
            <w:color w:val="0000CC"/>
            <w:sz w:val="24"/>
            <w:u w:val="single"/>
          </w:rPr>
          <w:t xml:space="preserve">Client</w:t>
        </w:r>
      </w:hyperlink>
      <w:r>
        <w:rPr>
          <w:color w:val="000000"/>
          <w:sz w:val="24"/>
        </w:rPr>
        <w:t xml:space="preserve"> Therapeutic Relationship</w:t>
      </w:r>
      <w:hyperlink r:id="rId16617391a958a5" w:history="1">
        <w:r>
          <w:rPr>
            <w:color w:val="0000CC"/>
            <w:sz w:val="24"/>
            <w:u w:val="single"/>
          </w:rPr>
          <w:br/>
          <w:t xml:space="preserve">http://www.youtube.com/watch?v=yOf9Yv6aXUI</w:t>
        </w:r>
      </w:hyperlink>
    </w:p>
    <w:p>
      <w:pPr>
        <w:pBdr/>
        <w:spacing w:before="240" w:after="240" w:line="240" w:lineRule="auto"/>
        <w:ind w:left="0" w:right="0"/>
        <w:jc w:val="left"/>
      </w:pPr>
      <w:r>
        <w:rPr>
          <w:color w:val="000000"/>
          <w:sz w:val="24"/>
        </w:rPr>
        <w:t xml:space="preserve">Show the video ?</w:t>
      </w:r>
      <w:hyperlink r:id="rId16617391a9593b" w:history="1">
        <w:r>
          <w:rPr>
            <w:color w:val="0000CC"/>
            <w:sz w:val="24"/>
            <w:u w:val="single"/>
          </w:rPr>
          <w:t xml:space="preserve">Poor Communication</w:t>
        </w:r>
      </w:hyperlink>
      <w:r>
        <w:rPr>
          <w:color w:val="000000"/>
          <w:sz w:val="24"/>
        </w:rPr>
        <w:t xml:space="preserve">? and ask students to identify the errors made by the person role playing the nursing assistant.  How would they improve this conversation?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281247">
    <w:multiLevelType w:val="hybridMultilevel"/>
    <w:lvl w:ilvl="0" w:tplc="75396062">
      <w:start w:val="1"/>
      <w:numFmt w:val="decimal"/>
      <w:lvlText w:val="%1."/>
      <w:lvlJc w:val="left"/>
      <w:pPr>
        <w:ind w:left="720" w:hanging="360"/>
      </w:pPr>
    </w:lvl>
    <w:lvl w:ilvl="1" w:tplc="75396062" w:tentative="1">
      <w:start w:val="1"/>
      <w:numFmt w:val="lowerLetter"/>
      <w:lvlText w:val="%2."/>
      <w:lvlJc w:val="left"/>
      <w:pPr>
        <w:ind w:left="1440" w:hanging="360"/>
      </w:pPr>
    </w:lvl>
    <w:lvl w:ilvl="2" w:tplc="75396062" w:tentative="1">
      <w:start w:val="1"/>
      <w:numFmt w:val="lowerRoman"/>
      <w:lvlText w:val="%3."/>
      <w:lvlJc w:val="right"/>
      <w:pPr>
        <w:ind w:left="2160" w:hanging="180"/>
      </w:pPr>
    </w:lvl>
    <w:lvl w:ilvl="3" w:tplc="75396062" w:tentative="1">
      <w:start w:val="1"/>
      <w:numFmt w:val="decimal"/>
      <w:lvlText w:val="%4."/>
      <w:lvlJc w:val="left"/>
      <w:pPr>
        <w:ind w:left="2880" w:hanging="360"/>
      </w:pPr>
    </w:lvl>
    <w:lvl w:ilvl="4" w:tplc="75396062" w:tentative="1">
      <w:start w:val="1"/>
      <w:numFmt w:val="lowerLetter"/>
      <w:lvlText w:val="%5."/>
      <w:lvlJc w:val="left"/>
      <w:pPr>
        <w:ind w:left="3600" w:hanging="360"/>
      </w:pPr>
    </w:lvl>
    <w:lvl w:ilvl="5" w:tplc="75396062" w:tentative="1">
      <w:start w:val="1"/>
      <w:numFmt w:val="lowerRoman"/>
      <w:lvlText w:val="%6."/>
      <w:lvlJc w:val="right"/>
      <w:pPr>
        <w:ind w:left="4320" w:hanging="180"/>
      </w:pPr>
    </w:lvl>
    <w:lvl w:ilvl="6" w:tplc="75396062" w:tentative="1">
      <w:start w:val="1"/>
      <w:numFmt w:val="decimal"/>
      <w:lvlText w:val="%7."/>
      <w:lvlJc w:val="left"/>
      <w:pPr>
        <w:ind w:left="5040" w:hanging="360"/>
      </w:pPr>
    </w:lvl>
    <w:lvl w:ilvl="7" w:tplc="75396062" w:tentative="1">
      <w:start w:val="1"/>
      <w:numFmt w:val="lowerLetter"/>
      <w:lvlText w:val="%8."/>
      <w:lvlJc w:val="left"/>
      <w:pPr>
        <w:ind w:left="5760" w:hanging="360"/>
      </w:pPr>
    </w:lvl>
    <w:lvl w:ilvl="8" w:tplc="75396062"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281247">
    <w:abstractNumId w:val="8822812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1a6ba6c" Type="http://schemas.openxmlformats.org/officeDocument/2006/relationships/hyperlink" Target="https://mccwdta.edc.org/print/1921" TargetMode="External"/><Relationship Id="rId16617391a7916e" Type="http://schemas.openxmlformats.org/officeDocument/2006/relationships/hyperlink" Target="https://mccwdta.edc.org/printpdf/1921" TargetMode="External"/><Relationship Id="rId16617391a854c2" Type="http://schemas.openxmlformats.org/officeDocument/2006/relationships/hyperlink" Target="mccwdta-word-export/1921" TargetMode="External"/><Relationship Id="rId16617391a91a43" Type="http://schemas.openxmlformats.org/officeDocument/2006/relationships/hyperlink" Target="industry-sector/healthcare" TargetMode="External"/><Relationship Id="rId16617391a91aed" Type="http://schemas.openxmlformats.org/officeDocument/2006/relationships/hyperlink" Target="content-area/literacy" TargetMode="External"/><Relationship Id="rId16617391a91b99" Type="http://schemas.openxmlformats.org/officeDocument/2006/relationships/hyperlink" Target="core-topic/oral-communication" TargetMode="External"/><Relationship Id="rId16617391a9246b" Type="http://schemas.openxmlformats.org/officeDocument/2006/relationships/hyperlink" Target="http://www.bls.gov/iag/tgs/iag62.htm%20" TargetMode="External"/><Relationship Id="rId16617391a924f6" Type="http://schemas.openxmlformats.org/officeDocument/2006/relationships/hyperlink" Target="http://www.whitehouse.gov/assets/documents/CEA_Health_Care_Report.pdf%20" TargetMode="External"/><Relationship Id="rId16617391a92571" Type="http://schemas.openxmlformats.org/officeDocument/2006/relationships/hyperlink" Target="http://www.boston.com/business/healthcare/articles/2010/08/29/hiring_slows_in_states_stalwart_health_care_industry/?page=2" TargetMode="External"/><Relationship Id="rId16617391a925ee" Type="http://schemas.openxmlformats.org/officeDocument/2006/relationships/hyperlink" Target="http://www.bls.gov/ooh/about/projections-overview.htm%20" TargetMode="External"/><Relationship Id="rId16617391a92667" Type="http://schemas.openxmlformats.org/officeDocument/2006/relationships/hyperlink" Target="http://www.theatlantic.com/business/archive/2012/02/americas-10-fastest-growing-and-fastest-shrinking-jobs/252712/" TargetMode="External"/><Relationship Id="rId16617391a92a9a" Type="http://schemas.openxmlformats.org/officeDocument/2006/relationships/hyperlink" Target="lexicon/6#Pharmacy_technician" TargetMode="External"/><Relationship Id="rId16617391a92f81" Type="http://schemas.openxmlformats.org/officeDocument/2006/relationships/hyperlink" Target="http://www.boston.com/business/healthcare/articles/2010/08/29/hiring_slows_in_states_stalwart_health_care_industry/?page=2" TargetMode="External"/><Relationship Id="rId16617391a9306e" Type="http://schemas.openxmlformats.org/officeDocument/2006/relationships/hyperlink" Target="lexicon/6#Rehabilitation" TargetMode="External"/><Relationship Id="rId16617391a931bb" Type="http://schemas.openxmlformats.org/officeDocument/2006/relationships/hyperlink" Target="lexicon/6#Physicians" TargetMode="External"/><Relationship Id="rId16617391a93241" Type="http://schemas.openxmlformats.org/officeDocument/2006/relationships/hyperlink" Target="lexicon/6#Physicians" TargetMode="External"/><Relationship Id="rId16617391a932bb" Type="http://schemas.openxmlformats.org/officeDocument/2006/relationships/hyperlink" Target="lexicon/6#Benefits" TargetMode="External"/><Relationship Id="rId16617391a933e1" Type="http://schemas.openxmlformats.org/officeDocument/2006/relationships/hyperlink" Target="http://masscis.intocareers.com/Portal.aspx" TargetMode="External"/><Relationship Id="rId16617391a9347c" Type="http://schemas.openxmlformats.org/officeDocument/2006/relationships/hyperlink" Target="http://www.act.org/workkeys/analysis/occup.html" TargetMode="External"/><Relationship Id="rId16617391a934fd" Type="http://schemas.openxmlformats.org/officeDocument/2006/relationships/hyperlink" Target="http://www.bls.gov/iag/tgs/iag62.htm" TargetMode="External"/><Relationship Id="rId16617391a935c5" Type="http://schemas.openxmlformats.org/officeDocument/2006/relationships/hyperlink" Target="http://healthcareers.about.com/od/whychoosehealthcare/tp/Why-Work-in-Healthcare.htm" TargetMode="External"/><Relationship Id="rId16617391a93647" Type="http://schemas.openxmlformats.org/officeDocument/2006/relationships/hyperlink" Target="http://healthcareers.about.com/od/gettingthejob/a/BreakInToMed.htm" TargetMode="External"/><Relationship Id="rId16617391a936c7" Type="http://schemas.openxmlformats.org/officeDocument/2006/relationships/hyperlink" Target="http://www.doleta.gov/BRG/Indprof/Health.cfm" TargetMode="External"/><Relationship Id="rId16617391a93748" Type="http://schemas.openxmlformats.org/officeDocument/2006/relationships/hyperlink" Target="http://education.yahoo.net/articles/hot_health_careers.htm" TargetMode="External"/><Relationship Id="rId16617391a937c8" Type="http://schemas.openxmlformats.org/officeDocument/2006/relationships/hyperlink" Target="http://www.careertech.org/career-clusters/resources/clusters/health.html" TargetMode="External"/><Relationship Id="rId16617391a93847" Type="http://schemas.openxmlformats.org/officeDocument/2006/relationships/hyperlink" Target="http://explorehealthcareers.org/en/home" TargetMode="External"/><Relationship Id="rId16617391a9390f" Type="http://schemas.openxmlformats.org/officeDocument/2006/relationships/hyperlink" Target="http://healthcare.jobs.net/jobs/massachusetts.aspx" TargetMode="External"/><Relationship Id="rId16617391a9398e" Type="http://schemas.openxmlformats.org/officeDocument/2006/relationships/hyperlink" Target="http://www.healthcarejobsite.com" TargetMode="External"/><Relationship Id="rId16617391a93b33" Type="http://schemas.openxmlformats.org/officeDocument/2006/relationships/hyperlink" Target="lexicon/6#Vital_Signs" TargetMode="External"/><Relationship Id="rId16617391a93bea" Type="http://schemas.openxmlformats.org/officeDocument/2006/relationships/hyperlink" Target="lexicon/6#Vital_Signs" TargetMode="External"/><Relationship Id="rId16617391a93e28" Type="http://schemas.openxmlformats.org/officeDocument/2006/relationships/hyperlink" Target="lexicon/6#Vital_Signs" TargetMode="External"/><Relationship Id="rId16617391a93edc" Type="http://schemas.openxmlformats.org/officeDocument/2006/relationships/hyperlink" Target="lexicon/6#Vital_Signs" TargetMode="External"/><Relationship Id="rId16617391a94148" Type="http://schemas.openxmlformats.org/officeDocument/2006/relationships/hyperlink" Target="lexicon/6#Brainstorm" TargetMode="External"/><Relationship Id="rId16617391a941c8" Type="http://schemas.openxmlformats.org/officeDocument/2006/relationships/hyperlink" Target="http://www.youtube.com/watch?v=5Uv-5aUR1OE" TargetMode="External"/><Relationship Id="rId16617391a946fd" Type="http://schemas.openxmlformats.org/officeDocument/2006/relationships/hyperlink" Target="lexicon/6#Volume" TargetMode="External"/><Relationship Id="rId16617391a94990" Type="http://schemas.openxmlformats.org/officeDocument/2006/relationships/hyperlink" Target="lexicon/6#Colleague" TargetMode="External"/><Relationship Id="rId16617391a94ca5" Type="http://schemas.openxmlformats.org/officeDocument/2006/relationships/hyperlink" Target="http://www.ted.com/talks/amy_cuddy_your_body_language_shapes_who_you_are.html" TargetMode="External"/><Relationship Id="rId16617391a94e53" Type="http://schemas.openxmlformats.org/officeDocument/2006/relationships/hyperlink" Target="lexicon/6#Brainstorm" TargetMode="External"/><Relationship Id="rId16617391a94f7f" Type="http://schemas.openxmlformats.org/officeDocument/2006/relationships/hyperlink" Target="lexicon/6#Brainstorm" TargetMode="External"/><Relationship Id="rId16617391a952f6" Type="http://schemas.openxmlformats.org/officeDocument/2006/relationships/hyperlink" Target="http://www.pbs.org/wgbh/pages/frontline/life-and-death-in-assisted-living/" TargetMode="External"/><Relationship Id="rId16617391a9538d" Type="http://schemas.openxmlformats.org/officeDocument/2006/relationships/hyperlink" Target="https://www.pioneernetwork.net/" TargetMode="External"/><Relationship Id="rId16617391a95424" Type="http://schemas.openxmlformats.org/officeDocument/2006/relationships/hyperlink" Target="http://www.mass.gov/elders/" TargetMode="External"/><Relationship Id="rId16617391a954a3" Type="http://schemas.openxmlformats.org/officeDocument/2006/relationships/hyperlink" Target="http://www.maseniorcare.org/" TargetMode="External"/><Relationship Id="rId16617391a95649" Type="http://schemas.openxmlformats.org/officeDocument/2006/relationships/hyperlink" Target="http://www.nursetogether.com/why-communication-in-the-nursing-profession-is-important" TargetMode="External"/><Relationship Id="rId16617391a956e9" Type="http://schemas.openxmlformats.org/officeDocument/2006/relationships/hyperlink" Target="http://www.nursingassistanteducation.com/site/courses/eng/nae-comm-eng.php" TargetMode="External"/><Relationship Id="rId16617391a95789" Type="http://schemas.openxmlformats.org/officeDocument/2006/relationships/hyperlink" Target="http://www.youtube.com/watch?v=P5j0DFkbnE0&amp;list=SP0ACE1BF0A435FAEA" TargetMode="External"/><Relationship Id="rId16617391a95822" Type="http://schemas.openxmlformats.org/officeDocument/2006/relationships/hyperlink" Target="lexicon/6#Client" TargetMode="External"/><Relationship Id="rId16617391a958a5" Type="http://schemas.openxmlformats.org/officeDocument/2006/relationships/hyperlink" Target="http://www.youtube.com/watch?v=yOf9Yv6aXUI" TargetMode="External"/><Relationship Id="rId16617391a9593b" Type="http://schemas.openxmlformats.org/officeDocument/2006/relationships/hyperlink" Target="%5Bhttp://www.youtube.com/watch?v=W1RY_72O_LQ" TargetMode="External"/><Relationship Id="rId16617391a7846a" Type="http://schemas.openxmlformats.org/officeDocument/2006/relationships/image" Target="media/imgrId16617391a7846a.gif"/><Relationship Id="rId16617391a851d5" Type="http://schemas.openxmlformats.org/officeDocument/2006/relationships/image" Target="media/imgrId16617391a851d5.gif"/><Relationship Id="rId16617391a917ef" Type="http://schemas.openxmlformats.org/officeDocument/2006/relationships/image" Target="media/imgrId16617391a917ef.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