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46AB">
        <w:rPr>
          <w:noProof/>
        </w:rPr>
        <w:drawing>
          <wp:anchor distT="0" distB="0" distL="114300" distR="114300" simplePos="0" relativeHeight="251659264" behindDoc="0" locked="0" layoutInCell="1" allowOverlap="1" wp14:anchorId="50FDAC97" wp14:editId="2ED2F546">
            <wp:simplePos x="0" y="0"/>
            <wp:positionH relativeFrom="column">
              <wp:posOffset>838356</wp:posOffset>
            </wp:positionH>
            <wp:positionV relativeFrom="paragraph">
              <wp:posOffset>520700</wp:posOffset>
            </wp:positionV>
            <wp:extent cx="698500" cy="49350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9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4DC0149C" wp14:editId="5CE37658">
            <wp:extent cx="869950" cy="558423"/>
            <wp:effectExtent l="0" t="0" r="6350" b="0"/>
            <wp:docPr id="3" name="Picture 3" descr="https://lh5.googleusercontent.com/JIwYG0LSmtyQSEGWgxqT_vLdM9gBiaPPWqE4Vo3fgSLl187J52N7f3-QpNfdQAXb9Bwg37tZ-U8LZOwnGrqEKF3alK22lfdbsxw_pRWzlbyhgRnS9jojGMJAzq5yhbkzujPuYp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IwYG0LSmtyQSEGWgxqT_vLdM9gBiaPPWqE4Vo3fgSLl187J52N7f3-QpNfdQAXb9Bwg37tZ-U8LZOwnGrqEKF3alK22lfdbsxw_pRWzlbyhgRnS9jojGMJAzq5yhbkzujPuYp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0" cy="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25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3295F" wp14:editId="1D2717C0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</wp:posOffset>
                </wp:positionV>
                <wp:extent cx="3444875" cy="425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44875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25A8" w:rsidRPr="004725A8" w:rsidRDefault="004725A8" w:rsidP="004725A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984806"/>
                                <w:sz w:val="36"/>
                                <w:szCs w:val="36"/>
                              </w:rPr>
                            </w:pPr>
                            <w:r w:rsidRPr="004725A8">
                              <w:rPr>
                                <w:rFonts w:ascii="Cambria" w:hAnsi="Cambria"/>
                                <w:color w:val="984806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SABES Program Support PD Center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3295F" id="Rectangle 2" o:spid="_x0000_s1026" style="position:absolute;left:0;text-align:left;margin-left:115.5pt;margin-top:2.4pt;width:271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" filled="f" stroked="f">
                <v:path arrowok="t"/>
                <o:lock v:ext="edit" grouping="t"/>
                <v:textbox>
                  <w:txbxContent>
                    <w:p w:rsidR="004725A8" w:rsidRPr="004725A8" w:rsidRDefault="004725A8" w:rsidP="004725A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984806"/>
                          <w:sz w:val="36"/>
                          <w:szCs w:val="36"/>
                        </w:rPr>
                      </w:pPr>
                      <w:r w:rsidRPr="004725A8">
                        <w:rPr>
                          <w:rFonts w:ascii="Cambria" w:hAnsi="Cambria"/>
                          <w:color w:val="984806"/>
                          <w:spacing w:val="-20"/>
                          <w:kern w:val="24"/>
                          <w:sz w:val="36"/>
                          <w:szCs w:val="36"/>
                        </w:rPr>
                        <w:t>SABES Program Support PD Center</w:t>
                      </w:r>
                    </w:p>
                  </w:txbxContent>
                </v:textbox>
              </v:rect>
            </w:pict>
          </mc:Fallback>
        </mc:AlternateContent>
      </w: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725A8" w:rsidRDefault="004725A8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56BC" w:rsidRDefault="00C316A1" w:rsidP="00C316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LACES Update: </w:t>
      </w:r>
      <w:r w:rsidR="00B25C17">
        <w:rPr>
          <w:rFonts w:ascii="Arial" w:hAnsi="Arial" w:cs="Arial"/>
          <w:b/>
          <w:sz w:val="24"/>
          <w:szCs w:val="24"/>
        </w:rPr>
        <w:t>December 21, 2020</w:t>
      </w:r>
    </w:p>
    <w:p w:rsidR="00C316A1" w:rsidRPr="000E0BC4" w:rsidRDefault="00C316A1" w:rsidP="00C316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56BC" w:rsidRDefault="00B25C17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="00484C99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Program Support PD Center</w:t>
        </w:r>
      </w:hyperlink>
      <w:r w:rsidR="00484C99" w:rsidRPr="000E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works with ACLS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LiteracyPro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coordinate LACES trainings, which we post 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on the </w:t>
      </w:r>
      <w:hyperlink r:id="rId8" w:history="1">
        <w:r w:rsidR="005F3BB7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C</w:t>
        </w:r>
        <w:r w:rsidR="005F3BB7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F3BB7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lendar</w:t>
        </w:r>
      </w:hyperlink>
      <w:r w:rsidR="005F3BB7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D54911" w:rsidRPr="000E0BC4">
        <w:rPr>
          <w:rFonts w:ascii="Times New Roman" w:hAnsi="Times New Roman" w:cs="Times New Roman"/>
          <w:sz w:val="24"/>
          <w:szCs w:val="24"/>
        </w:rPr>
        <w:t>for you to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 register. </w:t>
      </w:r>
      <w:r w:rsidR="00D54911" w:rsidRPr="000E0BC4">
        <w:rPr>
          <w:rFonts w:ascii="Times New Roman" w:hAnsi="Times New Roman" w:cs="Times New Roman"/>
          <w:sz w:val="24"/>
          <w:szCs w:val="24"/>
        </w:rPr>
        <w:t>A “</w:t>
      </w:r>
      <w:hyperlink r:id="rId9" w:history="1">
        <w:r w:rsidR="00D54911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Reque</w:t>
        </w:r>
        <w:r w:rsidR="00D54911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st Form</w:t>
        </w:r>
      </w:hyperlink>
      <w:r w:rsidR="00D54911" w:rsidRPr="000E0BC4">
        <w:rPr>
          <w:rFonts w:ascii="Times New Roman" w:hAnsi="Times New Roman" w:cs="Times New Roman"/>
          <w:sz w:val="24"/>
          <w:szCs w:val="24"/>
        </w:rPr>
        <w:t>” has been set up on the LACES home page for you to submit requests for new trainings</w:t>
      </w:r>
      <w:r w:rsidR="00FA6081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C316A1">
        <w:rPr>
          <w:rFonts w:ascii="Times New Roman" w:hAnsi="Times New Roman" w:cs="Times New Roman"/>
          <w:sz w:val="24"/>
          <w:szCs w:val="24"/>
        </w:rPr>
        <w:t>to help inform our planning.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have questions, you can also email </w:t>
      </w:r>
      <w:hyperlink r:id="rId10" w:history="1">
        <w:r w:rsidRPr="00B41DF3">
          <w:rPr>
            <w:rStyle w:val="Hyperlink"/>
            <w:rFonts w:ascii="Times New Roman" w:hAnsi="Times New Roman" w:cs="Times New Roman"/>
            <w:sz w:val="24"/>
            <w:szCs w:val="24"/>
          </w:rPr>
          <w:t>Luanne_Teller@worlded.org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5C17" w:rsidRPr="000E0BC4" w:rsidRDefault="00B25C17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C99" w:rsidRPr="000E0BC4" w:rsidRDefault="00D54911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2302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note</w:t>
      </w:r>
      <w:r w:rsidRPr="004023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BC4">
        <w:rPr>
          <w:rFonts w:ascii="Times New Roman" w:hAnsi="Times New Roman" w:cs="Times New Roman"/>
          <w:sz w:val="24"/>
          <w:szCs w:val="24"/>
        </w:rPr>
        <w:t>that f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or </w:t>
      </w:r>
      <w:r w:rsidR="00484C99" w:rsidRPr="00402302">
        <w:rPr>
          <w:rFonts w:ascii="Times New Roman" w:hAnsi="Times New Roman" w:cs="Times New Roman"/>
          <w:b/>
          <w:i/>
          <w:color w:val="FF0000"/>
          <w:sz w:val="24"/>
          <w:szCs w:val="24"/>
        </w:rPr>
        <w:t>two part-trainings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, you must be able to attend both days, </w:t>
      </w:r>
      <w:r w:rsidR="004725A8">
        <w:rPr>
          <w:rFonts w:ascii="Times New Roman" w:hAnsi="Times New Roman" w:cs="Times New Roman"/>
          <w:sz w:val="24"/>
          <w:szCs w:val="24"/>
        </w:rPr>
        <w:t>but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4056BC" w:rsidRPr="000E0BC4">
        <w:rPr>
          <w:rFonts w:ascii="Times New Roman" w:hAnsi="Times New Roman" w:cs="Times New Roman"/>
          <w:sz w:val="24"/>
          <w:szCs w:val="24"/>
        </w:rPr>
        <w:t xml:space="preserve">you </w:t>
      </w:r>
      <w:r w:rsidR="00484C99" w:rsidRPr="000E0BC4">
        <w:rPr>
          <w:rFonts w:ascii="Times New Roman" w:hAnsi="Times New Roman" w:cs="Times New Roman"/>
          <w:sz w:val="24"/>
          <w:szCs w:val="24"/>
        </w:rPr>
        <w:t>wil</w:t>
      </w:r>
      <w:r w:rsidR="004056BC" w:rsidRPr="000E0BC4">
        <w:rPr>
          <w:rFonts w:ascii="Times New Roman" w:hAnsi="Times New Roman" w:cs="Times New Roman"/>
          <w:sz w:val="24"/>
          <w:szCs w:val="24"/>
        </w:rPr>
        <w:t>l register only on the calendar via the first date</w:t>
      </w:r>
      <w:r w:rsidR="00484C99" w:rsidRPr="000E0BC4">
        <w:rPr>
          <w:rFonts w:ascii="Times New Roman" w:hAnsi="Times New Roman" w:cs="Times New Roman"/>
          <w:sz w:val="24"/>
          <w:szCs w:val="24"/>
        </w:rPr>
        <w:t>.</w:t>
      </w:r>
      <w:r w:rsidRPr="000E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BC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C17" w:rsidRDefault="00B25C17" w:rsidP="00B25C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Upcoming </w:t>
      </w:r>
      <w:r w:rsidRPr="00B25C17">
        <w:rPr>
          <w:rFonts w:ascii="Arial" w:hAnsi="Arial" w:cs="Arial"/>
          <w:b/>
          <w:sz w:val="24"/>
          <w:szCs w:val="24"/>
        </w:rPr>
        <w:t>LACES Trainings: January – June, 2021</w:t>
      </w:r>
    </w:p>
    <w:p w:rsidR="00B25C17" w:rsidRPr="00B25C17" w:rsidRDefault="00B25C17" w:rsidP="00B25C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84C99" w:rsidRPr="00C316A1" w:rsidRDefault="00C316A1" w:rsidP="005F3BB7">
      <w:pPr>
        <w:shd w:val="clear" w:color="auto" w:fill="FFFFFF"/>
        <w:spacing w:after="0"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02302">
        <w:rPr>
          <w:rFonts w:ascii="Times New Roman" w:hAnsi="Times New Roman" w:cs="Times New Roman"/>
          <w:b/>
          <w:sz w:val="24"/>
          <w:szCs w:val="24"/>
        </w:rPr>
        <w:instrText>HYPERLINK "https://www.sabes.org/event/30151"</w:instrText>
      </w:r>
      <w:r w:rsidR="00402302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84C99" w:rsidRPr="00C316A1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Beginner </w:t>
      </w:r>
      <w:r w:rsidR="00402302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LACES </w:t>
      </w:r>
      <w:r w:rsidR="00484C99" w:rsidRPr="00C316A1">
        <w:rPr>
          <w:rStyle w:val="Hyperlink"/>
          <w:rFonts w:ascii="Times New Roman" w:hAnsi="Times New Roman" w:cs="Times New Roman"/>
          <w:b/>
          <w:sz w:val="24"/>
          <w:szCs w:val="24"/>
        </w:rPr>
        <w:t>Training</w:t>
      </w:r>
      <w:r w:rsidR="00484C99" w:rsidRPr="00C316A1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84C99" w:rsidRPr="00C316A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316A1">
        <w:rPr>
          <w:rStyle w:val="Hyperlink"/>
          <w:rFonts w:ascii="Times New Roman" w:hAnsi="Times New Roman" w:cs="Times New Roman"/>
          <w:b/>
          <w:sz w:val="24"/>
          <w:szCs w:val="24"/>
        </w:rPr>
        <w:t>4/1/21 and 4/6/21</w:t>
      </w:r>
    </w:p>
    <w:p w:rsidR="00484C99" w:rsidRPr="000E0BC4" w:rsidRDefault="00C316A1" w:rsidP="005F3B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84C99" w:rsidRPr="000E0BC4">
        <w:rPr>
          <w:rFonts w:ascii="Times New Roman" w:hAnsi="Times New Roman" w:cs="Times New Roman"/>
          <w:sz w:val="24"/>
          <w:szCs w:val="24"/>
        </w:rPr>
        <w:t>This two-part training is for</w:t>
      </w:r>
      <w:r>
        <w:rPr>
          <w:rFonts w:ascii="Times New Roman" w:hAnsi="Times New Roman" w:cs="Times New Roman"/>
          <w:sz w:val="24"/>
          <w:szCs w:val="24"/>
        </w:rPr>
        <w:t xml:space="preserve"> those new to LACES data entry. </w:t>
      </w:r>
      <w:r w:rsidR="008304D5">
        <w:rPr>
          <w:rFonts w:ascii="Times New Roman" w:hAnsi="Times New Roman" w:cs="Times New Roman"/>
          <w:sz w:val="24"/>
          <w:szCs w:val="24"/>
        </w:rPr>
        <w:t>It provides an overview on</w:t>
      </w:r>
      <w:r w:rsidR="008304D5" w:rsidRPr="008304D5">
        <w:rPr>
          <w:rFonts w:ascii="Times New Roman" w:hAnsi="Times New Roman" w:cs="Times New Roman"/>
          <w:sz w:val="24"/>
          <w:szCs w:val="24"/>
        </w:rPr>
        <w:t xml:space="preserve"> how to use LACES, the management information system (MIS), for your student, class, and staff data.</w:t>
      </w:r>
      <w:r w:rsidR="0083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 will need to attend both session</w:t>
      </w:r>
      <w:r w:rsidR="000E0B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but register only </w:t>
      </w:r>
      <w:r w:rsidR="007A71E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first date (4/1/21).</w:t>
      </w:r>
    </w:p>
    <w:p w:rsidR="004056BC" w:rsidRPr="000E0BC4" w:rsidRDefault="004056BC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BB7" w:rsidRPr="000E0BC4" w:rsidRDefault="00C316A1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193796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LACES </w:t>
        </w:r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Beginner Desk</w:t>
        </w:r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Review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: 5/13</w:t>
        </w:r>
        <w:r w:rsidR="008304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/21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and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5/1</w:t>
        </w:r>
        <w:r w:rsidR="008304D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7/21</w:t>
        </w:r>
      </w:hyperlink>
    </w:p>
    <w:p w:rsidR="005F3BB7" w:rsidRPr="000E0BC4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>This two-part training is for those new to completing the Desk Review. You will need to attend both sessions</w:t>
      </w:r>
      <w:r w:rsidR="00C316A1">
        <w:rPr>
          <w:rFonts w:ascii="Times New Roman" w:eastAsia="Times New Roman" w:hAnsi="Times New Roman" w:cs="Times New Roman"/>
          <w:sz w:val="24"/>
          <w:szCs w:val="24"/>
        </w:rPr>
        <w:t xml:space="preserve"> but register only on the first date (5/13/21).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4C99" w:rsidRPr="000E0BC4" w:rsidRDefault="00C71206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LACES Refresher Q &amp; A</w:t>
      </w:r>
      <w:r w:rsidR="00C31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12" w:history="1"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3/</w:t>
        </w:r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2</w:t>
        </w:r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3</w:t>
        </w:r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/21</w:t>
        </w:r>
      </w:hyperlink>
      <w:r w:rsidR="00C31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04D5" w:rsidRPr="008304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</w:t>
      </w:r>
      <w:r w:rsidR="00C31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3" w:history="1"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5/5</w:t>
        </w:r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="00C316A1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21</w:t>
        </w:r>
      </w:hyperlink>
    </w:p>
    <w:p w:rsidR="00C316A1" w:rsidRDefault="00C71206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one-part training is for those with experience entering LACES data. </w:t>
      </w:r>
    </w:p>
    <w:p w:rsidR="00B25C17" w:rsidRPr="000E0BC4" w:rsidRDefault="00B25C17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71206" w:rsidRPr="000E0BC4" w:rsidRDefault="00C316A1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="00C71206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LACES Desk R</w:t>
        </w:r>
        <w:r w:rsidR="00C71206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eview Re</w:t>
        </w:r>
        <w:r w:rsidR="00C71206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fresher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: 5/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11</w:t>
        </w:r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/21</w:t>
        </w:r>
      </w:hyperlink>
    </w:p>
    <w:p w:rsidR="004056BC" w:rsidRDefault="00C71206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one-part training will </w:t>
      </w:r>
      <w:r w:rsidR="004E2A4A"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4A" w:rsidRPr="004E2A4A">
        <w:rPr>
          <w:rFonts w:ascii="Times New Roman" w:eastAsia="Times New Roman" w:hAnsi="Times New Roman" w:cs="Times New Roman"/>
          <w:sz w:val="24"/>
          <w:szCs w:val="24"/>
        </w:rPr>
        <w:t xml:space="preserve">refresher on how to conduct searches for each cell of the MA Desk Review, including an introduction to </w:t>
      </w:r>
      <w:r w:rsidR="004E2A4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4E2A4A" w:rsidRPr="004E2A4A">
        <w:rPr>
          <w:rFonts w:ascii="Times New Roman" w:eastAsia="Times New Roman" w:hAnsi="Times New Roman" w:cs="Times New Roman"/>
          <w:sz w:val="24"/>
          <w:szCs w:val="24"/>
        </w:rPr>
        <w:t>updates and changes to the Desk Review. You will have the opportunity to ask questions regarding the Desk Review data.</w:t>
      </w:r>
    </w:p>
    <w:p w:rsidR="00C316A1" w:rsidRPr="000E0BC4" w:rsidRDefault="00C316A1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3BB7" w:rsidRPr="000E0BC4" w:rsidRDefault="00C316A1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LACES for </w:t>
        </w:r>
        <w:proofErr w:type="spellStart"/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IET</w:t>
        </w:r>
        <w:proofErr w:type="spellEnd"/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proofErr w:type="spellStart"/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</w:t>
        </w:r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ELC</w:t>
        </w:r>
        <w:r w:rsidR="005F3BB7"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</w:t>
        </w:r>
        <w:proofErr w:type="spellEnd"/>
        <w:r w:rsidRPr="00C316A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: 5/24/21</w:t>
        </w:r>
      </w:hyperlink>
    </w:p>
    <w:p w:rsidR="005F3BB7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316A1">
        <w:rPr>
          <w:rFonts w:ascii="Times New Roman" w:eastAsia="Times New Roman" w:hAnsi="Times New Roman" w:cs="Times New Roman"/>
          <w:sz w:val="24"/>
          <w:szCs w:val="24"/>
        </w:rPr>
        <w:t xml:space="preserve">one-part 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for staff in </w:t>
      </w:r>
      <w:proofErr w:type="spellStart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IET</w:t>
      </w:r>
      <w:proofErr w:type="spellEnd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IELCE</w:t>
      </w:r>
      <w:proofErr w:type="spellEnd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 programs will review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 the policies for entering </w:t>
      </w:r>
      <w:proofErr w:type="spellStart"/>
      <w:r w:rsidRPr="000E0BC4">
        <w:rPr>
          <w:rFonts w:ascii="Times New Roman" w:eastAsia="Times New Roman" w:hAnsi="Times New Roman" w:cs="Times New Roman"/>
          <w:sz w:val="24"/>
          <w:szCs w:val="24"/>
        </w:rPr>
        <w:t>IET</w:t>
      </w:r>
      <w:proofErr w:type="spellEnd"/>
      <w:r w:rsidRPr="000E0B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E0BC4">
        <w:rPr>
          <w:rFonts w:ascii="Times New Roman" w:eastAsia="Times New Roman" w:hAnsi="Times New Roman" w:cs="Times New Roman"/>
          <w:sz w:val="24"/>
          <w:szCs w:val="24"/>
        </w:rPr>
        <w:t>IELCE</w:t>
      </w:r>
      <w:proofErr w:type="spellEnd"/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 and for completing those tabs on the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Desk R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eview. </w:t>
      </w:r>
    </w:p>
    <w:p w:rsidR="00323A64" w:rsidRDefault="00323A64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3A64" w:rsidRPr="00323A64" w:rsidRDefault="00323A64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 xml:space="preserve">LACES Close Out Training: </w:t>
      </w:r>
      <w:hyperlink r:id="rId16" w:history="1"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4/12</w:t>
        </w:r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and 4/13</w:t>
        </w:r>
      </w:hyperlink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23A64">
        <w:rPr>
          <w:rFonts w:ascii="Times New Roman" w:eastAsia="Times New Roman" w:hAnsi="Times New Roman" w:cs="Times New Roman"/>
          <w:b/>
          <w:i/>
          <w:sz w:val="24"/>
          <w:szCs w:val="24"/>
        </w:rPr>
        <w:t>OR</w:t>
      </w:r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5/10 and</w:t>
        </w:r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5/11</w:t>
        </w:r>
      </w:hyperlink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23A64">
        <w:rPr>
          <w:rFonts w:ascii="Times New Roman" w:eastAsia="Times New Roman" w:hAnsi="Times New Roman" w:cs="Times New Roman"/>
          <w:b/>
          <w:i/>
          <w:sz w:val="24"/>
          <w:szCs w:val="24"/>
        </w:rPr>
        <w:t>OR</w:t>
      </w:r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6/3 a</w:t>
        </w:r>
        <w:r w:rsidRPr="00323A6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nd 6/4</w:t>
        </w:r>
      </w:hyperlink>
      <w:r w:rsidRPr="00323A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3A64" w:rsidRPr="000E0BC4" w:rsidRDefault="00323A64" w:rsidP="00323A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two-part training </w:t>
      </w:r>
      <w:r w:rsidRPr="00323A64">
        <w:rPr>
          <w:rFonts w:ascii="Times New Roman" w:eastAsia="Times New Roman" w:hAnsi="Times New Roman" w:cs="Times New Roman"/>
          <w:sz w:val="24"/>
          <w:szCs w:val="24"/>
        </w:rPr>
        <w:t>will review the processes and procedures around closing out the data for the fiscal year.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will be offered three times. You must attend both sessions of the training and will register only on the first day of the series you choose.</w:t>
      </w:r>
    </w:p>
    <w:sectPr w:rsidR="00323A64" w:rsidRPr="000E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45D9"/>
    <w:multiLevelType w:val="multilevel"/>
    <w:tmpl w:val="8FB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95E63"/>
    <w:multiLevelType w:val="hybridMultilevel"/>
    <w:tmpl w:val="E10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99"/>
    <w:rsid w:val="000264DC"/>
    <w:rsid w:val="000E0BC4"/>
    <w:rsid w:val="00174562"/>
    <w:rsid w:val="00193796"/>
    <w:rsid w:val="002268B1"/>
    <w:rsid w:val="00323A64"/>
    <w:rsid w:val="00402302"/>
    <w:rsid w:val="004056BC"/>
    <w:rsid w:val="004725A8"/>
    <w:rsid w:val="00484C99"/>
    <w:rsid w:val="004E2A4A"/>
    <w:rsid w:val="005F3BB7"/>
    <w:rsid w:val="0065402F"/>
    <w:rsid w:val="007A71EC"/>
    <w:rsid w:val="008304D5"/>
    <w:rsid w:val="00A730B9"/>
    <w:rsid w:val="00A91A64"/>
    <w:rsid w:val="00B25C17"/>
    <w:rsid w:val="00C316A1"/>
    <w:rsid w:val="00C71206"/>
    <w:rsid w:val="00C975C8"/>
    <w:rsid w:val="00D54911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5DA5"/>
  <w15:chartTrackingRefBased/>
  <w15:docId w15:val="{128A18EE-AFB5-46BB-8743-FAD7D97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alendar" TargetMode="External"/><Relationship Id="rId13" Type="http://schemas.openxmlformats.org/officeDocument/2006/relationships/hyperlink" Target="https://www.sabes.org/event/30161" TargetMode="External"/><Relationship Id="rId18" Type="http://schemas.openxmlformats.org/officeDocument/2006/relationships/hyperlink" Target="https://www.sabes.org/event/30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bes.org/pd-center/laces" TargetMode="External"/><Relationship Id="rId12" Type="http://schemas.openxmlformats.org/officeDocument/2006/relationships/hyperlink" Target="https://www.sabes.org/event/30156" TargetMode="External"/><Relationship Id="rId17" Type="http://schemas.openxmlformats.org/officeDocument/2006/relationships/hyperlink" Target="https://www.sabes.org/event/30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bes.org/event/301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abes.org/event/301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bes.org/event/30176" TargetMode="External"/><Relationship Id="rId10" Type="http://schemas.openxmlformats.org/officeDocument/2006/relationships/hyperlink" Target="mailto:Luanne_Teller@worlde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iHdZNnZAeRUZ3tes6" TargetMode="External"/><Relationship Id="rId14" Type="http://schemas.openxmlformats.org/officeDocument/2006/relationships/hyperlink" Target="https://www.sabes.org/event/30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7</cp:revision>
  <dcterms:created xsi:type="dcterms:W3CDTF">2020-12-21T19:35:00Z</dcterms:created>
  <dcterms:modified xsi:type="dcterms:W3CDTF">2020-12-21T20:06:00Z</dcterms:modified>
</cp:coreProperties>
</file>