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934" w14:textId="14B5D70A" w:rsidR="00370CD6" w:rsidRPr="00654CF8" w:rsidRDefault="00370CD6" w:rsidP="00654CF8">
      <w:pPr>
        <w:pStyle w:val="Heading3"/>
      </w:pPr>
      <w:r w:rsidRPr="00654CF8">
        <w:t xml:space="preserve">Standard </w:t>
      </w:r>
      <w:r w:rsidR="0055020A" w:rsidRPr="00654CF8">
        <w:t xml:space="preserve">C1 </w:t>
      </w:r>
      <w:r w:rsidRPr="00654CF8">
        <w:t>Indicators:</w:t>
      </w:r>
    </w:p>
    <w:p w14:paraId="2C6B9743" w14:textId="1CC5A325" w:rsidR="00370CD6" w:rsidRPr="00A521F2" w:rsidRDefault="00370CD6" w:rsidP="00A521F2">
      <w:pPr>
        <w:pStyle w:val="BodyText"/>
      </w:pPr>
      <w:r w:rsidRPr="00A521F2">
        <w:t xml:space="preserve">C1.1 </w:t>
      </w:r>
      <w:r w:rsidR="00654CF8" w:rsidRPr="00A521F2">
        <w:tab/>
      </w:r>
      <w:r w:rsidRPr="00A521F2">
        <w:t>High Expectations</w:t>
      </w:r>
    </w:p>
    <w:p w14:paraId="5F85C6C0" w14:textId="65107A09" w:rsidR="00370CD6" w:rsidRPr="00A521F2" w:rsidRDefault="00370CD6" w:rsidP="00A521F2">
      <w:pPr>
        <w:pStyle w:val="BodyText"/>
      </w:pPr>
      <w:r w:rsidRPr="00A521F2">
        <w:t xml:space="preserve">C1.2 </w:t>
      </w:r>
      <w:r w:rsidR="00654CF8" w:rsidRPr="00A521F2">
        <w:tab/>
      </w:r>
      <w:r w:rsidRPr="00A521F2">
        <w:t>Student Ownership</w:t>
      </w:r>
    </w:p>
    <w:p w14:paraId="4933C67E" w14:textId="4426A2EE" w:rsidR="00370CD6" w:rsidRPr="00A521F2" w:rsidRDefault="00370CD6" w:rsidP="00A521F2">
      <w:pPr>
        <w:pStyle w:val="BodyText"/>
      </w:pPr>
      <w:r w:rsidRPr="00A521F2">
        <w:t xml:space="preserve">C1.3 </w:t>
      </w:r>
      <w:r w:rsidR="00654CF8" w:rsidRPr="00A521F2">
        <w:tab/>
      </w:r>
      <w:r w:rsidRPr="00A521F2">
        <w:t>Lifelong Learning</w:t>
      </w:r>
    </w:p>
    <w:p w14:paraId="43F2446E" w14:textId="77777777" w:rsidR="0055020A" w:rsidRDefault="0055020A" w:rsidP="00370CD6">
      <w:pPr>
        <w:pStyle w:val="TableParagraph"/>
        <w:ind w:left="0"/>
        <w:rPr>
          <w:rFonts w:ascii="Calibri" w:hAnsi="Calibri" w:cs="Calibri"/>
          <w:i/>
          <w:spacing w:val="-2"/>
          <w:sz w:val="25"/>
        </w:rPr>
      </w:pPr>
    </w:p>
    <w:p w14:paraId="47EDFB68" w14:textId="77777777" w:rsidR="00AE755C" w:rsidRDefault="0055020A" w:rsidP="00654CF8">
      <w:pPr>
        <w:pStyle w:val="Heading3"/>
      </w:pPr>
      <w:r w:rsidRPr="0014023C">
        <w:t>Math</w:t>
      </w:r>
      <w:r w:rsidRPr="0014023C">
        <w:rPr>
          <w:spacing w:val="-4"/>
        </w:rPr>
        <w:t xml:space="preserve"> </w:t>
      </w:r>
      <w:r w:rsidRPr="0014023C">
        <w:t>Coaching</w:t>
      </w:r>
    </w:p>
    <w:p w14:paraId="630E2D8B" w14:textId="6B4880E3" w:rsidR="00654CF8" w:rsidRPr="00654CF8" w:rsidRDefault="00654CF8" w:rsidP="0068466B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>Customized individual and group coaching is available by request to ESE-funded programs</w:t>
      </w:r>
      <w:r w:rsidRPr="00366A7B">
        <w:rPr>
          <w:rStyle w:val="Emphasis"/>
          <w:i w:val="0"/>
          <w:iCs w:val="0"/>
        </w:rPr>
        <w:t xml:space="preserve">. </w:t>
      </w:r>
      <w:hyperlink r:id="rId7" w:history="1">
        <w:r w:rsidRPr="00366A7B">
          <w:rPr>
            <w:rStyle w:val="Hyperlink"/>
            <w:rFonts w:ascii="Calibri" w:hAnsi="Calibri" w:cs="Calibri"/>
            <w:i/>
            <w:iCs/>
          </w:rPr>
          <w:t>Contact the SABES Math Team for details.</w:t>
        </w:r>
      </w:hyperlink>
    </w:p>
    <w:p w14:paraId="2A270901" w14:textId="7D9E9603" w:rsidR="0055020A" w:rsidRDefault="0055020A" w:rsidP="00A521F2">
      <w:pPr>
        <w:pStyle w:val="BodyText"/>
        <w:rPr>
          <w:sz w:val="24"/>
        </w:rPr>
      </w:pPr>
      <w:r w:rsidRPr="0014023C">
        <w:rPr>
          <w:sz w:val="24"/>
        </w:rPr>
        <w:t>Professional</w:t>
      </w:r>
      <w:r w:rsidRPr="0014023C">
        <w:rPr>
          <w:spacing w:val="-6"/>
          <w:sz w:val="24"/>
        </w:rPr>
        <w:t xml:space="preserve"> </w:t>
      </w:r>
      <w:r w:rsidRPr="0014023C">
        <w:rPr>
          <w:sz w:val="24"/>
        </w:rPr>
        <w:t>development,</w:t>
      </w:r>
      <w:r w:rsidRPr="0014023C">
        <w:rPr>
          <w:spacing w:val="-5"/>
          <w:sz w:val="24"/>
        </w:rPr>
        <w:t xml:space="preserve"> </w:t>
      </w:r>
      <w:r w:rsidRPr="0014023C">
        <w:rPr>
          <w:sz w:val="24"/>
        </w:rPr>
        <w:t>goal</w:t>
      </w:r>
      <w:r w:rsidRPr="0014023C">
        <w:rPr>
          <w:spacing w:val="-6"/>
          <w:sz w:val="24"/>
        </w:rPr>
        <w:t xml:space="preserve"> </w:t>
      </w:r>
      <w:r w:rsidRPr="0014023C">
        <w:rPr>
          <w:sz w:val="24"/>
        </w:rPr>
        <w:t>setting,</w:t>
      </w:r>
      <w:r w:rsidRPr="0014023C">
        <w:rPr>
          <w:spacing w:val="-5"/>
          <w:sz w:val="24"/>
        </w:rPr>
        <w:t xml:space="preserve"> </w:t>
      </w:r>
      <w:r w:rsidRPr="0014023C">
        <w:rPr>
          <w:sz w:val="24"/>
        </w:rPr>
        <w:t>and</w:t>
      </w:r>
      <w:r w:rsidRPr="0014023C">
        <w:rPr>
          <w:spacing w:val="-5"/>
          <w:sz w:val="24"/>
        </w:rPr>
        <w:t xml:space="preserve"> </w:t>
      </w:r>
      <w:hyperlink r:id="rId8">
        <w:r w:rsidRPr="0014023C">
          <w:rPr>
            <w:color w:val="0562C1"/>
            <w:sz w:val="24"/>
            <w:u w:val="single" w:color="0562C1"/>
          </w:rPr>
          <w:t>Educator</w:t>
        </w:r>
      </w:hyperlink>
      <w:r w:rsidRPr="0014023C">
        <w:rPr>
          <w:color w:val="0562C1"/>
          <w:sz w:val="24"/>
        </w:rPr>
        <w:t xml:space="preserve"> </w:t>
      </w:r>
      <w:hyperlink r:id="rId9">
        <w:r w:rsidRPr="0014023C">
          <w:rPr>
            <w:color w:val="0562C1"/>
            <w:sz w:val="24"/>
            <w:u w:val="single" w:color="0562C1"/>
          </w:rPr>
          <w:t>Growth and Effectiveness</w:t>
        </w:r>
      </w:hyperlink>
      <w:r w:rsidRPr="0014023C">
        <w:rPr>
          <w:color w:val="0562C1"/>
          <w:sz w:val="24"/>
        </w:rPr>
        <w:t xml:space="preserve"> </w:t>
      </w:r>
      <w:r w:rsidRPr="0014023C">
        <w:rPr>
          <w:sz w:val="24"/>
        </w:rPr>
        <w:t>implementation</w:t>
      </w:r>
    </w:p>
    <w:p w14:paraId="7EA0C601" w14:textId="77777777" w:rsidR="0055020A" w:rsidRDefault="0055020A" w:rsidP="00370CD6">
      <w:pPr>
        <w:pStyle w:val="TableParagraph"/>
        <w:ind w:left="0"/>
        <w:rPr>
          <w:rFonts w:ascii="Calibri" w:hAnsi="Calibri" w:cs="Calibri"/>
          <w:sz w:val="24"/>
        </w:rPr>
      </w:pPr>
    </w:p>
    <w:p w14:paraId="1695B83E" w14:textId="77777777" w:rsidR="00AE755C" w:rsidRDefault="0055020A" w:rsidP="00654CF8">
      <w:pPr>
        <w:pStyle w:val="Heading3"/>
      </w:pPr>
      <w:r w:rsidRPr="0014023C">
        <w:t>Math Resources</w:t>
      </w:r>
    </w:p>
    <w:p w14:paraId="727BB75F" w14:textId="7885AE7F" w:rsidR="0055020A" w:rsidRPr="0014023C" w:rsidRDefault="0055020A" w:rsidP="00AE755C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14023C">
        <w:rPr>
          <w:rFonts w:ascii="Calibri" w:hAnsi="Calibri" w:cs="Calibri"/>
          <w:sz w:val="24"/>
        </w:rPr>
        <w:t>The</w:t>
      </w:r>
      <w:r w:rsidRPr="0014023C">
        <w:rPr>
          <w:rFonts w:ascii="Calibri" w:hAnsi="Calibri" w:cs="Calibri"/>
          <w:spacing w:val="-6"/>
          <w:sz w:val="24"/>
        </w:rPr>
        <w:t xml:space="preserve"> </w:t>
      </w:r>
      <w:hyperlink r:id="rId10" w:history="1">
        <w:r w:rsidRPr="0014023C">
          <w:rPr>
            <w:rStyle w:val="Hyperlink"/>
            <w:rFonts w:ascii="Calibri" w:hAnsi="Calibri" w:cs="Calibri"/>
            <w:color w:val="0562C1"/>
            <w:sz w:val="24"/>
          </w:rPr>
          <w:t>Math</w:t>
        </w:r>
        <w:r w:rsidRPr="0014023C">
          <w:rPr>
            <w:rStyle w:val="Hyperlink"/>
            <w:rFonts w:ascii="Calibri" w:hAnsi="Calibri" w:cs="Calibri"/>
            <w:color w:val="0562C1"/>
            <w:spacing w:val="-4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Proficiency</w:t>
        </w:r>
        <w:r w:rsidRPr="0014023C">
          <w:rPr>
            <w:rStyle w:val="Hyperlink"/>
            <w:rFonts w:ascii="Calibri" w:hAnsi="Calibri" w:cs="Calibri"/>
            <w:color w:val="0562C1"/>
            <w:spacing w:val="-6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Guide</w:t>
        </w:r>
      </w:hyperlink>
      <w:r w:rsidRPr="0014023C">
        <w:rPr>
          <w:rFonts w:ascii="Calibri" w:hAnsi="Calibri" w:cs="Calibri"/>
          <w:color w:val="0562C1"/>
          <w:spacing w:val="-6"/>
          <w:sz w:val="24"/>
        </w:rPr>
        <w:t xml:space="preserve"> </w:t>
      </w:r>
      <w:r w:rsidRPr="0014023C">
        <w:rPr>
          <w:rFonts w:ascii="Calibri" w:hAnsi="Calibri" w:cs="Calibri"/>
          <w:sz w:val="24"/>
        </w:rPr>
        <w:t>(see Sample Math Applications and Vignettes related to Growth Mindset)</w:t>
      </w:r>
    </w:p>
    <w:p w14:paraId="38369009" w14:textId="53F981B4" w:rsidR="0055020A" w:rsidRDefault="007E3C91" w:rsidP="00AE755C">
      <w:pPr>
        <w:pStyle w:val="TableParagraph"/>
        <w:numPr>
          <w:ilvl w:val="0"/>
          <w:numId w:val="7"/>
        </w:numPr>
        <w:rPr>
          <w:rFonts w:ascii="Calibri" w:hAnsi="Calibri" w:cs="Calibri"/>
          <w:spacing w:val="-2"/>
          <w:sz w:val="24"/>
        </w:rPr>
      </w:pPr>
      <w:hyperlink r:id="rId11">
        <w:r>
          <w:rPr>
            <w:rFonts w:ascii="Calibri" w:hAnsi="Calibri" w:cs="Calibri"/>
            <w:color w:val="0562C1"/>
            <w:sz w:val="24"/>
            <w:u w:val="single" w:color="0562C1"/>
          </w:rPr>
          <w:t>Resources for ADEI and culturally responsive teaching</w:t>
        </w:r>
      </w:hyperlink>
      <w:r w:rsidR="0055020A" w:rsidRPr="0014023C">
        <w:rPr>
          <w:rFonts w:ascii="Calibri" w:hAnsi="Calibri" w:cs="Calibri"/>
          <w:spacing w:val="-4"/>
          <w:sz w:val="24"/>
        </w:rPr>
        <w:t xml:space="preserve"> </w:t>
      </w:r>
      <w:r>
        <w:rPr>
          <w:rFonts w:ascii="Calibri" w:hAnsi="Calibri" w:cs="Calibri"/>
          <w:sz w:val="24"/>
        </w:rPr>
        <w:t>SABES</w:t>
      </w:r>
      <w:r w:rsidR="0055020A" w:rsidRPr="0014023C"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pacing w:val="-2"/>
          <w:sz w:val="24"/>
        </w:rPr>
        <w:t xml:space="preserve">math </w:t>
      </w:r>
      <w:r w:rsidR="0055020A" w:rsidRPr="0014023C">
        <w:rPr>
          <w:rFonts w:ascii="Calibri" w:hAnsi="Calibri" w:cs="Calibri"/>
          <w:spacing w:val="-2"/>
          <w:sz w:val="24"/>
        </w:rPr>
        <w:t>web</w:t>
      </w:r>
      <w:r>
        <w:rPr>
          <w:rFonts w:ascii="Calibri" w:hAnsi="Calibri" w:cs="Calibri"/>
          <w:spacing w:val="-2"/>
          <w:sz w:val="24"/>
        </w:rPr>
        <w:t>page</w:t>
      </w:r>
    </w:p>
    <w:p w14:paraId="6C79EAD5" w14:textId="77777777" w:rsidR="00220C79" w:rsidRDefault="00220C79" w:rsidP="00220C79">
      <w:pPr>
        <w:pStyle w:val="TableParagraph"/>
        <w:ind w:left="0"/>
        <w:rPr>
          <w:rFonts w:ascii="Calibri" w:hAnsi="Calibri" w:cs="Calibri"/>
          <w:spacing w:val="-2"/>
          <w:sz w:val="24"/>
        </w:rPr>
      </w:pPr>
    </w:p>
    <w:p w14:paraId="51EEC766" w14:textId="660F1A89" w:rsidR="0055020A" w:rsidRDefault="0055020A" w:rsidP="00654CF8">
      <w:pPr>
        <w:pStyle w:val="Heading3"/>
        <w:rPr>
          <w:spacing w:val="-5"/>
        </w:rPr>
      </w:pPr>
      <w:r w:rsidRPr="0014023C">
        <w:t xml:space="preserve">Math </w:t>
      </w:r>
      <w:r w:rsidRPr="0014023C">
        <w:rPr>
          <w:spacing w:val="-5"/>
        </w:rPr>
        <w:t>PD</w:t>
      </w:r>
    </w:p>
    <w:p w14:paraId="0ED72C7C" w14:textId="64DB18A8" w:rsidR="00220C79" w:rsidRPr="00654CF8" w:rsidRDefault="00220C79" w:rsidP="00512B5E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 xml:space="preserve">Available PD offerings are posted </w:t>
      </w:r>
      <w:hyperlink r:id="rId12" w:history="1">
        <w:r w:rsidRPr="00654CF8">
          <w:rPr>
            <w:rStyle w:val="Emphasis"/>
          </w:rPr>
          <w:t>https://sabes.catalog.instructure.com/</w:t>
        </w:r>
      </w:hyperlink>
      <w:r w:rsidRPr="00654CF8">
        <w:rPr>
          <w:rStyle w:val="Emphasis"/>
        </w:rPr>
        <w:t>. If no dates are scheduled for a specific</w:t>
      </w:r>
      <w:r w:rsidR="00C93FC7" w:rsidRPr="00654CF8">
        <w:rPr>
          <w:rStyle w:val="Emphasis"/>
        </w:rPr>
        <w:t xml:space="preserve"> offering, programs may request a section by </w:t>
      </w:r>
      <w:hyperlink r:id="rId13" w:history="1">
        <w:r w:rsidR="00C93FC7" w:rsidRPr="00366A7B">
          <w:rPr>
            <w:rStyle w:val="Hyperlink"/>
            <w:rFonts w:ascii="Calibri" w:hAnsi="Calibri" w:cs="Calibri"/>
            <w:i/>
            <w:iCs/>
          </w:rPr>
          <w:t>contacting the SABES Math Team</w:t>
        </w:r>
      </w:hyperlink>
      <w:r w:rsidR="00C93FC7" w:rsidRPr="00366A7B">
        <w:rPr>
          <w:rStyle w:val="Emphasis"/>
          <w:i w:val="0"/>
          <w:iCs w:val="0"/>
        </w:rPr>
        <w:t>.</w:t>
      </w:r>
    </w:p>
    <w:p w14:paraId="50647ED4" w14:textId="0B5D2167" w:rsidR="0055020A" w:rsidRPr="0014023C" w:rsidRDefault="0055020A" w:rsidP="0058315A">
      <w:pPr>
        <w:pStyle w:val="ListParagraph"/>
      </w:pPr>
      <w:r w:rsidRPr="0014023C">
        <w:t>Add Spreadsheets to Your Math Teaching Toolbox: Surveys &amp; Data</w:t>
      </w:r>
    </w:p>
    <w:p w14:paraId="3A625EA3" w14:textId="77777777" w:rsidR="0055020A" w:rsidRPr="00A521F2" w:rsidRDefault="0055020A" w:rsidP="00A521F2">
      <w:pPr>
        <w:pStyle w:val="ListParagraph"/>
      </w:pPr>
      <w:r w:rsidRPr="00A521F2">
        <w:t>Add Spreadsheets to Your Math Teaching Toolbox: Temperature Conversions</w:t>
      </w:r>
    </w:p>
    <w:p w14:paraId="6AD561F6" w14:textId="77777777" w:rsidR="0055020A" w:rsidRPr="0014023C" w:rsidRDefault="0055020A" w:rsidP="00A521F2">
      <w:pPr>
        <w:pStyle w:val="ListParagraph"/>
      </w:pPr>
      <w:r w:rsidRPr="0014023C">
        <w:t>Be Your Own Boss: Use Math (and Internet Research) to Take Charge of Your Decisions</w:t>
      </w:r>
    </w:p>
    <w:p w14:paraId="171C16E7" w14:textId="30B75E39" w:rsidR="0055020A" w:rsidRPr="0014023C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Number Sense: Remote-Ready Curriculum for Beginning Math Students (GLE 2–4)</w:t>
      </w:r>
      <w:r w:rsidR="0068466B">
        <w:t xml:space="preserve">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2BA74B0D" w14:textId="4A91E258" w:rsidR="0055020A" w:rsidRPr="0014023C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Operation Sense: Remote-Ready Curriculum for Beginning Math Students (GLE 2–4)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4BF6EEDD" w14:textId="79CC8930" w:rsidR="0055020A" w:rsidRPr="0014023C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Geometry: Remote-ready Materials for Beginning Learners (GLE 2-4)</w:t>
      </w:r>
      <w:r w:rsidR="0068466B" w:rsidRPr="0068466B">
        <w:t xml:space="preserve"> 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5B367684" w14:textId="7D68BBD6" w:rsidR="0055020A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Multiplication</w:t>
      </w:r>
      <w:r w:rsidR="00366A7B">
        <w:t xml:space="preserve"> Concepts</w:t>
      </w:r>
      <w:r w:rsidRPr="0014023C">
        <w:t>: Remote-Ready Curriculum for Beginning Math Students (GLE 2–4)</w:t>
      </w:r>
      <w:r w:rsidR="0068466B" w:rsidRPr="0068466B">
        <w:rPr>
          <w:i/>
          <w:iCs/>
        </w:rPr>
        <w:t xml:space="preserve">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1CBE36F1" w14:textId="628AE935" w:rsidR="00366A7B" w:rsidRPr="0014023C" w:rsidRDefault="00366A7B" w:rsidP="00366A7B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Division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06218082" w14:textId="4074B663" w:rsidR="00366A7B" w:rsidRPr="0014023C" w:rsidRDefault="00366A7B" w:rsidP="00366A7B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</w:t>
      </w:r>
      <w:r>
        <w:t>easurement and Data</w:t>
      </w:r>
      <w:r w:rsidRPr="0014023C">
        <w:t>: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43367F4B" w14:textId="2028835F" w:rsidR="00366A7B" w:rsidRPr="0014023C" w:rsidRDefault="00366A7B" w:rsidP="00B15E6E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 w:rsidR="00B15E6E">
        <w:t>Benchmark Fractions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536D84D0" w14:textId="113C9832" w:rsidR="0055020A" w:rsidRPr="0014023C" w:rsidRDefault="0055020A" w:rsidP="00A521F2">
      <w:pPr>
        <w:pStyle w:val="ListParagraph"/>
      </w:pPr>
      <w:r w:rsidRPr="0014023C">
        <w:lastRenderedPageBreak/>
        <w:t>CALM Introduction (asynchronous online</w:t>
      </w:r>
      <w:r w:rsidR="0068466B">
        <w:t xml:space="preserve">; </w:t>
      </w:r>
      <w:r w:rsidR="0068466B" w:rsidRPr="0068466B">
        <w:t>available in Spanish)</w:t>
      </w:r>
    </w:p>
    <w:p w14:paraId="2B8CF7C1" w14:textId="66FC290E" w:rsidR="0055020A" w:rsidRDefault="0055020A" w:rsidP="00A521F2">
      <w:pPr>
        <w:pStyle w:val="ListParagraph"/>
      </w:pPr>
      <w:r w:rsidRPr="0014023C">
        <w:t>CALM Orientation (face-to-face</w:t>
      </w:r>
      <w:r w:rsidR="0068466B">
        <w:t xml:space="preserve">; </w:t>
      </w:r>
      <w:r w:rsidR="0068466B" w:rsidRPr="0068466B">
        <w:t>available in Spanish</w:t>
      </w:r>
      <w:r w:rsidRPr="0068466B">
        <w:t>)</w:t>
      </w:r>
    </w:p>
    <w:p w14:paraId="272EF660" w14:textId="77777777" w:rsidR="0083716B" w:rsidRPr="00A23D21" w:rsidRDefault="0083716B" w:rsidP="0083716B">
      <w:pPr>
        <w:pStyle w:val="ListParagraph"/>
      </w:pPr>
      <w:r w:rsidRPr="00A23D21">
        <w:t xml:space="preserve">CALM Support Series: Algebra </w:t>
      </w:r>
      <w:r w:rsidRPr="00F500D4">
        <w:t>(Available in Spanish)</w:t>
      </w:r>
    </w:p>
    <w:p w14:paraId="4FAE78C5" w14:textId="77777777" w:rsidR="0083716B" w:rsidRPr="00A23D21" w:rsidRDefault="0083716B" w:rsidP="0083716B">
      <w:pPr>
        <w:pStyle w:val="ListParagraph"/>
      </w:pPr>
      <w:r w:rsidRPr="00A23D21">
        <w:t>CALM Support Series: Area Models</w:t>
      </w:r>
      <w:r>
        <w:t xml:space="preserve"> </w:t>
      </w:r>
      <w:r w:rsidRPr="00F500D4">
        <w:t>(Available in Spanish)</w:t>
      </w:r>
    </w:p>
    <w:p w14:paraId="735C0ABC" w14:textId="77777777" w:rsidR="0083716B" w:rsidRPr="00A23D21" w:rsidRDefault="0083716B" w:rsidP="0083716B">
      <w:pPr>
        <w:pStyle w:val="ListParagraph"/>
      </w:pPr>
      <w:r w:rsidRPr="00A23D21">
        <w:t>CALM Support Series: Data</w:t>
      </w:r>
      <w:r>
        <w:t xml:space="preserve"> </w:t>
      </w:r>
      <w:r w:rsidRPr="00F500D4">
        <w:t>(Available in Spanish)</w:t>
      </w:r>
    </w:p>
    <w:p w14:paraId="2D14C117" w14:textId="77777777" w:rsidR="0083716B" w:rsidRPr="00A23D21" w:rsidRDefault="0083716B" w:rsidP="0083716B">
      <w:pPr>
        <w:pStyle w:val="ListParagraph"/>
      </w:pPr>
      <w:r w:rsidRPr="00A23D21">
        <w:t>CALM Support Series: Fractions, Decimals, and Percents – Benchmarks</w:t>
      </w:r>
      <w:r>
        <w:t xml:space="preserve"> </w:t>
      </w:r>
      <w:r w:rsidRPr="00F500D4">
        <w:t>(Available in Spanish)</w:t>
      </w:r>
    </w:p>
    <w:p w14:paraId="10404D53" w14:textId="77777777" w:rsidR="0083716B" w:rsidRPr="00A23D21" w:rsidRDefault="0083716B" w:rsidP="0083716B">
      <w:pPr>
        <w:pStyle w:val="ListParagraph"/>
      </w:pPr>
      <w:r w:rsidRPr="00A23D21">
        <w:t>CALM Support Series: Fractions, Decimals, and Percents – Operations</w:t>
      </w:r>
      <w:r>
        <w:t xml:space="preserve"> </w:t>
      </w:r>
      <w:r w:rsidRPr="00F500D4">
        <w:t>(Available in Spanish)</w:t>
      </w:r>
    </w:p>
    <w:p w14:paraId="0DE324F3" w14:textId="77777777" w:rsidR="0083716B" w:rsidRPr="00A23D21" w:rsidRDefault="0083716B" w:rsidP="0083716B">
      <w:pPr>
        <w:pStyle w:val="ListParagraph"/>
      </w:pPr>
      <w:r w:rsidRPr="00A23D21">
        <w:t>CALM Support Series: Geometry</w:t>
      </w:r>
      <w:r>
        <w:t xml:space="preserve"> </w:t>
      </w:r>
      <w:r w:rsidRPr="00F500D4">
        <w:t>(Available in Spanish)</w:t>
      </w:r>
    </w:p>
    <w:p w14:paraId="5E0D2FCE" w14:textId="77777777" w:rsidR="0083716B" w:rsidRPr="00A23D21" w:rsidRDefault="0083716B" w:rsidP="0083716B">
      <w:pPr>
        <w:pStyle w:val="ListParagraph"/>
      </w:pPr>
      <w:r w:rsidRPr="00A23D21">
        <w:t xml:space="preserve">CALM Support Series: Inequalities </w:t>
      </w:r>
      <w:r w:rsidRPr="00F500D4">
        <w:t>(Available in Spanish)</w:t>
      </w:r>
    </w:p>
    <w:p w14:paraId="3AEFCE26" w14:textId="77777777" w:rsidR="0083716B" w:rsidRPr="00A23D21" w:rsidRDefault="0083716B" w:rsidP="0083716B">
      <w:pPr>
        <w:pStyle w:val="ListParagraph"/>
      </w:pPr>
      <w:r w:rsidRPr="00A23D21">
        <w:t>CALM Support Series: Positive and Negative Numbers</w:t>
      </w:r>
      <w:r>
        <w:t xml:space="preserve"> </w:t>
      </w:r>
      <w:r w:rsidRPr="00F500D4">
        <w:t>(Available in Spanish)</w:t>
      </w:r>
    </w:p>
    <w:p w14:paraId="1CC45941" w14:textId="77777777" w:rsidR="0083716B" w:rsidRPr="00A23D21" w:rsidRDefault="0083716B" w:rsidP="0083716B">
      <w:pPr>
        <w:pStyle w:val="ListParagraph"/>
      </w:pPr>
      <w:r w:rsidRPr="00A23D21">
        <w:t>CALM Support Series: Proportional Reasoning</w:t>
      </w:r>
      <w:r>
        <w:t xml:space="preserve"> </w:t>
      </w:r>
      <w:r w:rsidRPr="00F500D4">
        <w:t>(Available in Spanish)</w:t>
      </w:r>
    </w:p>
    <w:p w14:paraId="4E54D2FC" w14:textId="196F7A17" w:rsidR="0083716B" w:rsidRPr="0014023C" w:rsidRDefault="0083716B" w:rsidP="0083716B">
      <w:pPr>
        <w:pStyle w:val="ListParagraph"/>
      </w:pPr>
      <w:r w:rsidRPr="00A23D21">
        <w:t>CALM Support Series: Quadratics</w:t>
      </w:r>
      <w:r>
        <w:t xml:space="preserve"> </w:t>
      </w:r>
      <w:r w:rsidRPr="00F500D4">
        <w:t>(Available in Spanish)</w:t>
      </w:r>
    </w:p>
    <w:p w14:paraId="5A0978EF" w14:textId="77777777" w:rsidR="0055020A" w:rsidRPr="0014023C" w:rsidRDefault="0055020A" w:rsidP="00A521F2">
      <w:pPr>
        <w:pStyle w:val="ListParagraph"/>
      </w:pPr>
      <w:r w:rsidRPr="0014023C">
        <w:t>Celebrating the Diversity of Mathematical Minds</w:t>
      </w:r>
    </w:p>
    <w:p w14:paraId="38715027" w14:textId="77777777" w:rsidR="0055020A" w:rsidRPr="0014023C" w:rsidRDefault="0055020A" w:rsidP="00A521F2">
      <w:pPr>
        <w:pStyle w:val="ListParagraph"/>
      </w:pPr>
      <w:r w:rsidRPr="0014023C">
        <w:t>Creating a More Inclusive Teaching and Learning Environment</w:t>
      </w:r>
    </w:p>
    <w:p w14:paraId="6E1CAE26" w14:textId="77777777" w:rsidR="0055020A" w:rsidRPr="0014023C" w:rsidRDefault="0055020A" w:rsidP="00A521F2">
      <w:pPr>
        <w:pStyle w:val="ListParagraph"/>
      </w:pPr>
      <w:r w:rsidRPr="0014023C">
        <w:t>Creating Your Math Classroom Culture</w:t>
      </w:r>
    </w:p>
    <w:p w14:paraId="5D51DAAB" w14:textId="3F91BF52" w:rsidR="0055020A" w:rsidRPr="0014023C" w:rsidRDefault="0055020A" w:rsidP="00A521F2">
      <w:pPr>
        <w:pStyle w:val="ListParagraph"/>
      </w:pPr>
      <w:r w:rsidRPr="0014023C">
        <w:t>English Learners (ELs) in the ABE Math Classroom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283EBD7F" w14:textId="77777777" w:rsidR="0055020A" w:rsidRDefault="0055020A" w:rsidP="00A521F2">
      <w:pPr>
        <w:pStyle w:val="ListParagraph"/>
      </w:pPr>
      <w:r w:rsidRPr="0014023C">
        <w:t>Getting Students to Talk in Math Class</w:t>
      </w:r>
    </w:p>
    <w:p w14:paraId="63C3D3AE" w14:textId="68212B25" w:rsidR="00BB5EB2" w:rsidRPr="0014023C" w:rsidRDefault="00BB5EB2" w:rsidP="00A521F2">
      <w:pPr>
        <w:pStyle w:val="ListParagraph"/>
      </w:pPr>
      <w:r>
        <w:t xml:space="preserve">Introduction to </w:t>
      </w:r>
      <w:proofErr w:type="spellStart"/>
      <w:r>
        <w:t>BeCALM</w:t>
      </w:r>
      <w:proofErr w:type="spellEnd"/>
      <w:r>
        <w:t xml:space="preserve"> (</w:t>
      </w:r>
      <w:r w:rsidRPr="0014023C">
        <w:t>asynchronous online</w:t>
      </w:r>
      <w:r>
        <w:t>)</w:t>
      </w:r>
    </w:p>
    <w:p w14:paraId="09F86FC8" w14:textId="77777777" w:rsidR="0055020A" w:rsidRPr="0014023C" w:rsidRDefault="0055020A" w:rsidP="00A521F2">
      <w:pPr>
        <w:pStyle w:val="ListParagraph"/>
      </w:pPr>
      <w:r w:rsidRPr="0014023C">
        <w:t>Using Math to Identify and Impact Social Justice in Our Lives</w:t>
      </w:r>
    </w:p>
    <w:p w14:paraId="3BDE1595" w14:textId="3371BA15" w:rsidR="0055020A" w:rsidRPr="00AE755C" w:rsidRDefault="0055020A" w:rsidP="00A521F2">
      <w:pPr>
        <w:pStyle w:val="ListParagraph"/>
      </w:pPr>
      <w:r w:rsidRPr="0014023C">
        <w:t>Using the Math Proficiency Guide to Become a More Effective Math Teacher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61C990A1" w14:textId="7E7A0303" w:rsidR="00D14C9E" w:rsidRDefault="00D14C9E" w:rsidP="00053EE9">
      <w:pPr>
        <w:ind w:right="538"/>
        <w:rPr>
          <w:rFonts w:ascii="Calibri" w:hAnsi="Calibri" w:cs="Calibri"/>
          <w:sz w:val="20"/>
        </w:rPr>
      </w:pPr>
    </w:p>
    <w:p w14:paraId="28AE1682" w14:textId="77777777" w:rsidR="009F633E" w:rsidRPr="004242DE" w:rsidRDefault="009F633E" w:rsidP="009F633E">
      <w:pPr>
        <w:rPr>
          <w:b/>
          <w:bCs/>
        </w:rPr>
      </w:pPr>
      <w:r w:rsidRPr="004242DE">
        <w:rPr>
          <w:b/>
          <w:bCs/>
        </w:rPr>
        <w:t xml:space="preserve">Additional topics available; see </w:t>
      </w:r>
      <w:hyperlink r:id="rId14" w:history="1">
        <w:r w:rsidRPr="004242DE">
          <w:rPr>
            <w:rStyle w:val="Emphasis"/>
            <w:b/>
            <w:bCs w:val="0"/>
          </w:rPr>
          <w:t>https://sabes.catalog.instructure.com/</w:t>
        </w:r>
      </w:hyperlink>
      <w:r w:rsidRPr="004242DE">
        <w:rPr>
          <w:rStyle w:val="Emphasis"/>
          <w:b/>
          <w:bCs w:val="0"/>
        </w:rPr>
        <w:t xml:space="preserve"> </w:t>
      </w:r>
      <w:r w:rsidRPr="002E6738">
        <w:rPr>
          <w:rStyle w:val="Emphasis"/>
          <w:b/>
          <w:bCs w:val="0"/>
          <w:i w:val="0"/>
          <w:iCs w:val="0"/>
        </w:rPr>
        <w:t>for a complete list.</w:t>
      </w:r>
    </w:p>
    <w:p w14:paraId="78EC9F74" w14:textId="77777777" w:rsidR="009F633E" w:rsidRPr="0014023C" w:rsidRDefault="009F633E" w:rsidP="00053EE9">
      <w:pPr>
        <w:ind w:right="538"/>
        <w:rPr>
          <w:rFonts w:ascii="Calibri" w:hAnsi="Calibri" w:cs="Calibri"/>
          <w:sz w:val="20"/>
        </w:rPr>
      </w:pPr>
    </w:p>
    <w:sectPr w:rsidR="009F633E" w:rsidRPr="0014023C" w:rsidSect="00A521F2">
      <w:footerReference w:type="even" r:id="rId15"/>
      <w:footerReference w:type="default" r:id="rId16"/>
      <w:head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7CB" w14:textId="77777777" w:rsidR="00DB0874" w:rsidRDefault="00DB0874" w:rsidP="008C0924">
      <w:r>
        <w:separator/>
      </w:r>
    </w:p>
  </w:endnote>
  <w:endnote w:type="continuationSeparator" w:id="0">
    <w:p w14:paraId="4432B023" w14:textId="77777777" w:rsidR="00DB0874" w:rsidRDefault="00DB0874" w:rsidP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458968"/>
      <w:docPartObj>
        <w:docPartGallery w:val="Page Numbers (Bottom of Page)"/>
        <w:docPartUnique/>
      </w:docPartObj>
    </w:sdtPr>
    <w:sdtContent>
      <w:p w14:paraId="56A21C85" w14:textId="2ECA7C50" w:rsid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A103F4" w14:textId="77777777" w:rsidR="008C0924" w:rsidRDefault="008C0924" w:rsidP="008C0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0350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58ECEC75" w14:textId="4108A6C7" w:rsidR="008C0924" w:rsidRP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0"/>
            <w:szCs w:val="20"/>
          </w:rPr>
        </w:pP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C0924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1066D0" w14:textId="7678C4B5" w:rsidR="008C0924" w:rsidRPr="00B66170" w:rsidRDefault="008C0924" w:rsidP="00571710">
    <w:pPr>
      <w:pStyle w:val="Footer"/>
      <w:pBdr>
        <w:top w:val="single" w:sz="4" w:space="1" w:color="auto"/>
      </w:pBdr>
      <w:tabs>
        <w:tab w:val="clear" w:pos="4680"/>
      </w:tabs>
      <w:rPr>
        <w:sz w:val="20"/>
        <w:szCs w:val="20"/>
      </w:rPr>
    </w:pPr>
    <w:r w:rsidRPr="00B66170">
      <w:rPr>
        <w:rFonts w:asciiTheme="minorHAnsi" w:hAnsiTheme="minorHAnsi" w:cstheme="minorHAnsi"/>
        <w:sz w:val="20"/>
        <w:szCs w:val="20"/>
      </w:rPr>
      <w:t xml:space="preserve">SABES Mathematics and Adult Numeracy Curriculum &amp; Instruction PD </w:t>
    </w:r>
    <w:r w:rsidR="00B66170" w:rsidRPr="00B66170">
      <w:rPr>
        <w:rFonts w:asciiTheme="minorHAnsi" w:hAnsiTheme="minorHAnsi" w:cstheme="minorHAnsi"/>
        <w:sz w:val="20"/>
        <w:szCs w:val="20"/>
      </w:rPr>
      <w:t>Team</w:t>
    </w:r>
    <w:r w:rsidRPr="00B66170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143A" w14:textId="77777777" w:rsidR="00DB0874" w:rsidRDefault="00DB0874" w:rsidP="008C0924">
      <w:r>
        <w:separator/>
      </w:r>
    </w:p>
  </w:footnote>
  <w:footnote w:type="continuationSeparator" w:id="0">
    <w:p w14:paraId="00682EF1" w14:textId="77777777" w:rsidR="00DB0874" w:rsidRDefault="00DB0874" w:rsidP="008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9877" w14:textId="77777777" w:rsidR="00A521F2" w:rsidRPr="00654CF8" w:rsidRDefault="00A521F2" w:rsidP="00A521F2">
    <w:pPr>
      <w:pStyle w:val="Heading1"/>
      <w:spacing w:before="0"/>
    </w:pPr>
    <w:r w:rsidRPr="00654CF8">
      <w:t>ALIGNMENT OF ABE PROFESSIONAL STANDARDS WITH SABES MATH PD AND RESOURCES</w:t>
    </w:r>
  </w:p>
  <w:p w14:paraId="6273C3DA" w14:textId="77777777" w:rsidR="00A521F2" w:rsidRPr="00654CF8" w:rsidRDefault="00A521F2" w:rsidP="00A521F2">
    <w:pPr>
      <w:pStyle w:val="Heading2"/>
    </w:pPr>
    <w:r w:rsidRPr="00654CF8">
      <w:t xml:space="preserve">Domain: </w:t>
    </w:r>
    <w:r w:rsidRPr="00654CF8">
      <w:rPr>
        <w:b w:val="0"/>
        <w:bCs w:val="0"/>
      </w:rPr>
      <w:t>Continuous Improvement</w:t>
    </w:r>
  </w:p>
  <w:p w14:paraId="0E2D6BFF" w14:textId="77777777" w:rsidR="00A521F2" w:rsidRPr="00B66170" w:rsidRDefault="00A521F2" w:rsidP="00A521F2">
    <w:pPr>
      <w:pStyle w:val="Title"/>
      <w:spacing w:before="0"/>
      <w:ind w:left="0" w:right="0"/>
      <w:jc w:val="left"/>
      <w:rPr>
        <w:rFonts w:ascii="Calibri" w:hAnsi="Calibri" w:cs="Calibri"/>
        <w:color w:val="7030A0"/>
        <w:sz w:val="28"/>
        <w:szCs w:val="28"/>
      </w:rPr>
    </w:pPr>
    <w:r w:rsidRPr="00B66170">
      <w:rPr>
        <w:rFonts w:ascii="Calibri" w:hAnsi="Calibri" w:cs="Calibri"/>
        <w:color w:val="7030A0"/>
        <w:sz w:val="28"/>
        <w:szCs w:val="28"/>
      </w:rPr>
      <w:t xml:space="preserve">Standard C1: </w:t>
    </w:r>
    <w:r w:rsidRPr="00B66170">
      <w:rPr>
        <w:rFonts w:ascii="Calibri" w:hAnsi="Calibri" w:cs="Calibri"/>
        <w:b w:val="0"/>
        <w:bCs w:val="0"/>
        <w:color w:val="7030A0"/>
        <w:sz w:val="28"/>
        <w:szCs w:val="28"/>
      </w:rPr>
      <w:t>Growth Mindset</w:t>
    </w:r>
  </w:p>
  <w:p w14:paraId="2BFC5953" w14:textId="77777777" w:rsidR="00654CF8" w:rsidRDefault="00654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12"/>
    <w:multiLevelType w:val="hybridMultilevel"/>
    <w:tmpl w:val="B088E318"/>
    <w:lvl w:ilvl="0" w:tplc="C004FAA2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B3CA42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B18013F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062150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7EA780C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6344716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A2F6673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CBA33F2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40205F1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756522C"/>
    <w:multiLevelType w:val="hybridMultilevel"/>
    <w:tmpl w:val="2E4CA7B2"/>
    <w:lvl w:ilvl="0" w:tplc="EC1C8A66">
      <w:numFmt w:val="bullet"/>
      <w:lvlText w:val="o"/>
      <w:lvlJc w:val="left"/>
      <w:pPr>
        <w:ind w:left="509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22339A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0090DFF2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9AA9EE2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E710DACA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1D48979E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BA48736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C3841A42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D4F662C8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2D636A4C"/>
    <w:multiLevelType w:val="hybridMultilevel"/>
    <w:tmpl w:val="AA40D240"/>
    <w:lvl w:ilvl="0" w:tplc="69DA3130">
      <w:start w:val="1"/>
      <w:numFmt w:val="bullet"/>
      <w:pStyle w:val="ListParagraph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BF727B2"/>
    <w:multiLevelType w:val="hybridMultilevel"/>
    <w:tmpl w:val="C03C3E5A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33178BB"/>
    <w:multiLevelType w:val="hybridMultilevel"/>
    <w:tmpl w:val="C750FC98"/>
    <w:lvl w:ilvl="0" w:tplc="0F48786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E89014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B208B6A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E5E291D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664C007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1C64EDC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1A2CA36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1BE221D4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223A649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605F6BD1"/>
    <w:multiLevelType w:val="hybridMultilevel"/>
    <w:tmpl w:val="1A8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681F"/>
    <w:multiLevelType w:val="hybridMultilevel"/>
    <w:tmpl w:val="2B2478EC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711E6D6F"/>
    <w:multiLevelType w:val="hybridMultilevel"/>
    <w:tmpl w:val="16507E34"/>
    <w:lvl w:ilvl="0" w:tplc="FF18D662">
      <w:numFmt w:val="bullet"/>
      <w:lvlText w:val="o"/>
      <w:lvlJc w:val="left"/>
      <w:pPr>
        <w:ind w:left="508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EB2F59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B9E0C3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5BCC82E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38AA4AC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E32F7BE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A9409E8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5492CF26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A47E1A7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num w:numId="1" w16cid:durableId="429200032">
    <w:abstractNumId w:val="4"/>
  </w:num>
  <w:num w:numId="2" w16cid:durableId="1893732438">
    <w:abstractNumId w:val="0"/>
  </w:num>
  <w:num w:numId="3" w16cid:durableId="1903447324">
    <w:abstractNumId w:val="7"/>
  </w:num>
  <w:num w:numId="4" w16cid:durableId="1015770108">
    <w:abstractNumId w:val="1"/>
  </w:num>
  <w:num w:numId="5" w16cid:durableId="345793674">
    <w:abstractNumId w:val="3"/>
  </w:num>
  <w:num w:numId="6" w16cid:durableId="1216505115">
    <w:abstractNumId w:val="6"/>
  </w:num>
  <w:num w:numId="7" w16cid:durableId="546727014">
    <w:abstractNumId w:val="5"/>
  </w:num>
  <w:num w:numId="8" w16cid:durableId="86320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E"/>
    <w:rsid w:val="00000963"/>
    <w:rsid w:val="00053EE9"/>
    <w:rsid w:val="000676EB"/>
    <w:rsid w:val="0014023C"/>
    <w:rsid w:val="001702AD"/>
    <w:rsid w:val="001B4C4B"/>
    <w:rsid w:val="00220C79"/>
    <w:rsid w:val="002533D4"/>
    <w:rsid w:val="00296D96"/>
    <w:rsid w:val="002C72CA"/>
    <w:rsid w:val="002D1117"/>
    <w:rsid w:val="002E112E"/>
    <w:rsid w:val="002E6738"/>
    <w:rsid w:val="00366A7B"/>
    <w:rsid w:val="00370CD6"/>
    <w:rsid w:val="00512B5E"/>
    <w:rsid w:val="00541E73"/>
    <w:rsid w:val="0055020A"/>
    <w:rsid w:val="00571710"/>
    <w:rsid w:val="00577E56"/>
    <w:rsid w:val="0058315A"/>
    <w:rsid w:val="00645583"/>
    <w:rsid w:val="00654CF8"/>
    <w:rsid w:val="0068466B"/>
    <w:rsid w:val="006D0E48"/>
    <w:rsid w:val="00714FC2"/>
    <w:rsid w:val="00723C3A"/>
    <w:rsid w:val="007E3C91"/>
    <w:rsid w:val="007E6C82"/>
    <w:rsid w:val="0083716B"/>
    <w:rsid w:val="008C0924"/>
    <w:rsid w:val="008D7E43"/>
    <w:rsid w:val="00934B2A"/>
    <w:rsid w:val="009F633E"/>
    <w:rsid w:val="00A25BB6"/>
    <w:rsid w:val="00A521F2"/>
    <w:rsid w:val="00A53E3F"/>
    <w:rsid w:val="00A7556C"/>
    <w:rsid w:val="00A8281E"/>
    <w:rsid w:val="00AE755C"/>
    <w:rsid w:val="00B0045C"/>
    <w:rsid w:val="00B15E6E"/>
    <w:rsid w:val="00B66170"/>
    <w:rsid w:val="00BB5EB2"/>
    <w:rsid w:val="00BE6747"/>
    <w:rsid w:val="00C729C0"/>
    <w:rsid w:val="00C8017E"/>
    <w:rsid w:val="00C93FC7"/>
    <w:rsid w:val="00CE0163"/>
    <w:rsid w:val="00D14C9E"/>
    <w:rsid w:val="00D47273"/>
    <w:rsid w:val="00D63135"/>
    <w:rsid w:val="00DB0874"/>
    <w:rsid w:val="00F02493"/>
    <w:rsid w:val="00F6202B"/>
    <w:rsid w:val="00F63EEB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8C8"/>
  <w15:docId w15:val="{94731D7C-2A70-4CB0-BF99-3BBDC37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4CF8"/>
    <w:pPr>
      <w:ind w:left="0" w:right="0"/>
      <w:jc w:val="left"/>
      <w:outlineLvl w:val="0"/>
    </w:pPr>
    <w:rPr>
      <w:rFonts w:ascii="Calibri" w:hAnsi="Calibri" w:cs="Calibri"/>
      <w:color w:val="7030A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54CF8"/>
    <w:pPr>
      <w:ind w:left="0" w:right="0"/>
      <w:jc w:val="left"/>
      <w:outlineLvl w:val="1"/>
    </w:pPr>
    <w:rPr>
      <w:rFonts w:ascii="Calibri" w:hAnsi="Calibri" w:cs="Calibri"/>
      <w:color w:val="7030A0"/>
      <w:sz w:val="28"/>
      <w:szCs w:val="28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54CF8"/>
    <w:pPr>
      <w:spacing w:before="60"/>
      <w:ind w:left="0"/>
      <w:outlineLvl w:val="2"/>
    </w:pPr>
    <w:rPr>
      <w:rFonts w:ascii="Calibri" w:hAnsi="Calibri" w:cs="Calibri"/>
      <w:b/>
      <w:color w:val="7030A0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ableParagraph"/>
    <w:uiPriority w:val="1"/>
    <w:qFormat/>
    <w:rsid w:val="00A521F2"/>
    <w:pPr>
      <w:ind w:left="0"/>
    </w:pPr>
    <w:rPr>
      <w:rFonts w:ascii="Calibri" w:hAnsi="Calibri" w:cs="Calibri"/>
      <w:iCs/>
      <w:sz w:val="25"/>
    </w:rPr>
  </w:style>
  <w:style w:type="paragraph" w:styleId="Title">
    <w:name w:val="Title"/>
    <w:basedOn w:val="Normal"/>
    <w:uiPriority w:val="10"/>
    <w:qFormat/>
    <w:pPr>
      <w:spacing w:before="79"/>
      <w:ind w:left="1744" w:right="17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TableParagraph"/>
    <w:uiPriority w:val="1"/>
    <w:qFormat/>
    <w:rsid w:val="00A521F2"/>
    <w:pPr>
      <w:numPr>
        <w:numId w:val="8"/>
      </w:numPr>
      <w:spacing w:after="60"/>
    </w:pPr>
    <w:rPr>
      <w:rFonts w:ascii="Calibri" w:hAnsi="Calibri" w:cs="Calibri"/>
      <w:sz w:val="24"/>
    </w:rPr>
  </w:style>
  <w:style w:type="paragraph" w:customStyle="1" w:styleId="TableParagraph">
    <w:name w:val="Table Paragraph"/>
    <w:basedOn w:val="Normal"/>
    <w:uiPriority w:val="1"/>
    <w:qFormat/>
    <w:pPr>
      <w:ind w:left="508"/>
    </w:pPr>
  </w:style>
  <w:style w:type="character" w:styleId="Hyperlink">
    <w:name w:val="Hyperlink"/>
    <w:basedOn w:val="DefaultParagraphFont"/>
    <w:uiPriority w:val="99"/>
    <w:unhideWhenUsed/>
    <w:rsid w:val="000676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24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24"/>
    <w:rPr>
      <w:rFonts w:ascii="Gadugi" w:eastAsia="Gadugi" w:hAnsi="Gadugi" w:cs="Gadugi"/>
    </w:rPr>
  </w:style>
  <w:style w:type="character" w:styleId="PageNumber">
    <w:name w:val="page number"/>
    <w:basedOn w:val="DefaultParagraphFont"/>
    <w:uiPriority w:val="99"/>
    <w:semiHidden/>
    <w:unhideWhenUsed/>
    <w:rsid w:val="008C0924"/>
  </w:style>
  <w:style w:type="character" w:styleId="FollowedHyperlink">
    <w:name w:val="FollowedHyperlink"/>
    <w:basedOn w:val="DefaultParagraphFont"/>
    <w:uiPriority w:val="99"/>
    <w:semiHidden/>
    <w:unhideWhenUsed/>
    <w:rsid w:val="00370C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CF8"/>
    <w:rPr>
      <w:rFonts w:ascii="Calibri" w:eastAsia="Gadugi" w:hAnsi="Calibri" w:cs="Calibri"/>
      <w:b/>
      <w:bCs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CF8"/>
    <w:rPr>
      <w:rFonts w:ascii="Calibri" w:eastAsia="Gadugi" w:hAnsi="Calibri" w:cs="Calibri"/>
      <w:b/>
      <w:bCs/>
      <w:color w:val="7030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CF8"/>
    <w:rPr>
      <w:rFonts w:ascii="Calibri" w:eastAsia="Gadugi" w:hAnsi="Calibri" w:cs="Calibri"/>
      <w:b/>
      <w:color w:val="7030A0"/>
      <w:spacing w:val="-2"/>
      <w:sz w:val="24"/>
    </w:rPr>
  </w:style>
  <w:style w:type="character" w:styleId="Emphasis">
    <w:name w:val="Emphasis"/>
    <w:uiPriority w:val="20"/>
    <w:qFormat/>
    <w:rsid w:val="00654CF8"/>
    <w:rPr>
      <w:rFonts w:ascii="Calibri" w:hAnsi="Calibri" w:cs="Calibri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6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acls/edueffectiveness/ege-qrg-6-step-cycle.pdf" TargetMode="External"/><Relationship Id="rId13" Type="http://schemas.openxmlformats.org/officeDocument/2006/relationships/hyperlink" Target="https://www.sabes.org/node/add/contact/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bes.org/node/add/contact/38" TargetMode="External"/><Relationship Id="rId12" Type="http://schemas.openxmlformats.org/officeDocument/2006/relationships/hyperlink" Target="https://sabes.catalog.instructure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bes.org/content/resources-adei-and-culturally-responsive-teaching/math-and-numeracy-sabes-mathematics-an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bes.org/content/mathematics-proficiency-guide-teachers-adult-educ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acls/edueffectiveness/ege-qrg-6-step-cycle.pdf" TargetMode="External"/><Relationship Id="rId14" Type="http://schemas.openxmlformats.org/officeDocument/2006/relationships/hyperlink" Target="https://sabes.catalog.instruc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410</Words>
  <Characters>2668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Peters</dc:creator>
  <dc:description/>
  <cp:lastModifiedBy>Sherry Soares</cp:lastModifiedBy>
  <cp:revision>12</cp:revision>
  <dcterms:created xsi:type="dcterms:W3CDTF">2026-03-30T15:24:00Z</dcterms:created>
  <dcterms:modified xsi:type="dcterms:W3CDTF">2026-03-31T16:07:00Z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D:20230329202848</vt:lpwstr>
  </property>
</Properties>
</file>