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9934" w14:textId="35D1C7C7" w:rsidR="00370CD6" w:rsidRPr="00AC49C3" w:rsidRDefault="00370CD6" w:rsidP="00654CF8">
      <w:pPr>
        <w:pStyle w:val="Heading3"/>
        <w:rPr>
          <w:color w:val="4F6228" w:themeColor="accent3" w:themeShade="80"/>
        </w:rPr>
      </w:pPr>
      <w:r w:rsidRPr="00AC49C3">
        <w:rPr>
          <w:color w:val="4F6228" w:themeColor="accent3" w:themeShade="80"/>
        </w:rPr>
        <w:t xml:space="preserve">Standard </w:t>
      </w:r>
      <w:r w:rsidR="00283F00">
        <w:rPr>
          <w:color w:val="4F6228" w:themeColor="accent3" w:themeShade="80"/>
        </w:rPr>
        <w:t>K</w:t>
      </w:r>
      <w:r w:rsidR="008321DE">
        <w:rPr>
          <w:color w:val="4F6228" w:themeColor="accent3" w:themeShade="80"/>
        </w:rPr>
        <w:t>2</w:t>
      </w:r>
      <w:r w:rsidR="0055020A" w:rsidRPr="00AC49C3">
        <w:rPr>
          <w:color w:val="4F6228" w:themeColor="accent3" w:themeShade="80"/>
        </w:rPr>
        <w:t xml:space="preserve"> </w:t>
      </w:r>
      <w:r w:rsidRPr="00AC49C3">
        <w:rPr>
          <w:color w:val="4F6228" w:themeColor="accent3" w:themeShade="80"/>
        </w:rPr>
        <w:t>Indicators:</w:t>
      </w:r>
    </w:p>
    <w:p w14:paraId="2C6B9743" w14:textId="43BB31C1" w:rsidR="00370CD6" w:rsidRPr="00A521F2" w:rsidRDefault="002F192A" w:rsidP="00A521F2">
      <w:pPr>
        <w:pStyle w:val="BodyText"/>
      </w:pPr>
      <w:r>
        <w:t>K</w:t>
      </w:r>
      <w:r w:rsidR="008321DE">
        <w:t>2</w:t>
      </w:r>
      <w:r w:rsidR="00370CD6" w:rsidRPr="00A521F2">
        <w:t xml:space="preserve">.1 </w:t>
      </w:r>
      <w:r w:rsidR="00654CF8" w:rsidRPr="00A521F2">
        <w:tab/>
      </w:r>
      <w:r w:rsidR="008321DE">
        <w:t>MA Professional Standards for Teachers of Adult Education</w:t>
      </w:r>
    </w:p>
    <w:p w14:paraId="5F85C6C0" w14:textId="29D15500" w:rsidR="00370CD6" w:rsidRPr="00A521F2" w:rsidRDefault="002F192A" w:rsidP="00A521F2">
      <w:pPr>
        <w:pStyle w:val="BodyText"/>
      </w:pPr>
      <w:r>
        <w:t>K</w:t>
      </w:r>
      <w:r w:rsidR="008321DE">
        <w:t>2</w:t>
      </w:r>
      <w:r w:rsidR="00370CD6" w:rsidRPr="00A521F2">
        <w:t xml:space="preserve">.2 </w:t>
      </w:r>
      <w:r w:rsidR="00654CF8" w:rsidRPr="00A521F2">
        <w:tab/>
      </w:r>
      <w:r w:rsidR="008321DE">
        <w:t>College and Career Readiness</w:t>
      </w:r>
      <w:r w:rsidR="005F4B57">
        <w:t xml:space="preserve"> Standards for Adult Education</w:t>
      </w:r>
    </w:p>
    <w:p w14:paraId="43F2446E" w14:textId="77777777" w:rsidR="0055020A" w:rsidRDefault="0055020A" w:rsidP="00370CD6">
      <w:pPr>
        <w:pStyle w:val="TableParagraph"/>
        <w:ind w:left="0"/>
        <w:rPr>
          <w:rFonts w:ascii="Calibri" w:hAnsi="Calibri" w:cs="Calibri"/>
          <w:i/>
          <w:spacing w:val="-2"/>
          <w:sz w:val="25"/>
        </w:rPr>
      </w:pPr>
    </w:p>
    <w:p w14:paraId="1695B83E" w14:textId="77777777" w:rsidR="00AE755C" w:rsidRDefault="0055020A" w:rsidP="00654CF8">
      <w:pPr>
        <w:pStyle w:val="Heading3"/>
        <w:rPr>
          <w:color w:val="4F6228" w:themeColor="accent3" w:themeShade="80"/>
        </w:rPr>
      </w:pPr>
      <w:r w:rsidRPr="00AC49C3">
        <w:rPr>
          <w:color w:val="4F6228" w:themeColor="accent3" w:themeShade="80"/>
        </w:rPr>
        <w:t>Math Resources</w:t>
      </w:r>
    </w:p>
    <w:p w14:paraId="097A0646" w14:textId="0C1EA42E" w:rsidR="00667F85" w:rsidRDefault="00667F85" w:rsidP="00667F85">
      <w:pPr>
        <w:pStyle w:val="TableParagraph"/>
        <w:numPr>
          <w:ilvl w:val="0"/>
          <w:numId w:val="7"/>
        </w:numPr>
        <w:rPr>
          <w:rFonts w:ascii="Calibri" w:hAnsi="Calibri" w:cs="Calibri"/>
          <w:sz w:val="24"/>
        </w:rPr>
      </w:pPr>
      <w:r w:rsidRPr="0014023C">
        <w:rPr>
          <w:rFonts w:ascii="Calibri" w:hAnsi="Calibri" w:cs="Calibri"/>
          <w:sz w:val="24"/>
        </w:rPr>
        <w:t>The</w:t>
      </w:r>
      <w:r w:rsidRPr="0014023C">
        <w:rPr>
          <w:rFonts w:ascii="Calibri" w:hAnsi="Calibri" w:cs="Calibri"/>
          <w:spacing w:val="-6"/>
          <w:sz w:val="24"/>
        </w:rPr>
        <w:t xml:space="preserve"> </w:t>
      </w:r>
      <w:hyperlink r:id="rId7" w:history="1">
        <w:r w:rsidRPr="0014023C">
          <w:rPr>
            <w:rStyle w:val="Hyperlink"/>
            <w:rFonts w:ascii="Calibri" w:hAnsi="Calibri" w:cs="Calibri"/>
            <w:color w:val="0562C1"/>
            <w:sz w:val="24"/>
          </w:rPr>
          <w:t>Math</w:t>
        </w:r>
        <w:r w:rsidRPr="0014023C">
          <w:rPr>
            <w:rStyle w:val="Hyperlink"/>
            <w:rFonts w:ascii="Calibri" w:hAnsi="Calibri" w:cs="Calibri"/>
            <w:color w:val="0562C1"/>
            <w:spacing w:val="-4"/>
            <w:sz w:val="24"/>
          </w:rPr>
          <w:t xml:space="preserve"> </w:t>
        </w:r>
        <w:r w:rsidRPr="0014023C">
          <w:rPr>
            <w:rStyle w:val="Hyperlink"/>
            <w:rFonts w:ascii="Calibri" w:hAnsi="Calibri" w:cs="Calibri"/>
            <w:color w:val="0562C1"/>
            <w:sz w:val="24"/>
          </w:rPr>
          <w:t>Proficiency</w:t>
        </w:r>
        <w:r w:rsidRPr="0014023C">
          <w:rPr>
            <w:rStyle w:val="Hyperlink"/>
            <w:rFonts w:ascii="Calibri" w:hAnsi="Calibri" w:cs="Calibri"/>
            <w:color w:val="0562C1"/>
            <w:spacing w:val="-6"/>
            <w:sz w:val="24"/>
          </w:rPr>
          <w:t xml:space="preserve"> </w:t>
        </w:r>
        <w:r w:rsidRPr="0014023C">
          <w:rPr>
            <w:rStyle w:val="Hyperlink"/>
            <w:rFonts w:ascii="Calibri" w:hAnsi="Calibri" w:cs="Calibri"/>
            <w:color w:val="0562C1"/>
            <w:sz w:val="24"/>
          </w:rPr>
          <w:t>Guide</w:t>
        </w:r>
      </w:hyperlink>
      <w:r w:rsidRPr="0014023C">
        <w:rPr>
          <w:rFonts w:ascii="Calibri" w:hAnsi="Calibri" w:cs="Calibri"/>
          <w:color w:val="0562C1"/>
          <w:spacing w:val="-6"/>
          <w:sz w:val="24"/>
        </w:rPr>
        <w:t xml:space="preserve"> </w:t>
      </w:r>
      <w:r w:rsidRPr="0014023C">
        <w:rPr>
          <w:rFonts w:ascii="Calibri" w:hAnsi="Calibri" w:cs="Calibri"/>
          <w:sz w:val="24"/>
        </w:rPr>
        <w:t xml:space="preserve">(see </w:t>
      </w:r>
      <w:r>
        <w:rPr>
          <w:rFonts w:ascii="Calibri" w:hAnsi="Calibri" w:cs="Calibri"/>
          <w:sz w:val="24"/>
        </w:rPr>
        <w:t>supporting explanation for each standard</w:t>
      </w:r>
      <w:r w:rsidRPr="0014023C">
        <w:rPr>
          <w:rFonts w:ascii="Calibri" w:hAnsi="Calibri" w:cs="Calibri"/>
          <w:sz w:val="24"/>
        </w:rPr>
        <w:t>)</w:t>
      </w:r>
    </w:p>
    <w:p w14:paraId="14E12326" w14:textId="732749B9" w:rsidR="004D0E4F" w:rsidRDefault="004D0E4F" w:rsidP="00667F85">
      <w:pPr>
        <w:pStyle w:val="TableParagraph"/>
        <w:numPr>
          <w:ilvl w:val="0"/>
          <w:numId w:val="7"/>
        </w:numPr>
        <w:rPr>
          <w:rFonts w:ascii="Calibri" w:hAnsi="Calibri" w:cs="Calibri"/>
          <w:sz w:val="24"/>
        </w:rPr>
      </w:pPr>
      <w:hyperlink r:id="rId8" w:history="1">
        <w:r w:rsidRPr="00C448D3">
          <w:rPr>
            <w:rStyle w:val="Hyperlink"/>
            <w:rFonts w:ascii="Calibri" w:hAnsi="Calibri" w:cs="Calibri"/>
            <w:sz w:val="24"/>
          </w:rPr>
          <w:t>MA ABE Professional Standards</w:t>
        </w:r>
      </w:hyperlink>
    </w:p>
    <w:p w14:paraId="53261D8A" w14:textId="3FEB542D" w:rsidR="004D0E4F" w:rsidRDefault="004D0E4F" w:rsidP="00667F85">
      <w:pPr>
        <w:pStyle w:val="TableParagraph"/>
        <w:numPr>
          <w:ilvl w:val="0"/>
          <w:numId w:val="7"/>
        </w:numPr>
        <w:rPr>
          <w:rFonts w:ascii="Calibri" w:hAnsi="Calibri" w:cs="Calibri"/>
          <w:sz w:val="24"/>
        </w:rPr>
      </w:pPr>
      <w:hyperlink r:id="rId9" w:anchor=":~:text=Research,-Research%20on%20Student" w:history="1">
        <w:r w:rsidRPr="00887936">
          <w:rPr>
            <w:rStyle w:val="Hyperlink"/>
            <w:rFonts w:ascii="Calibri" w:hAnsi="Calibri" w:cs="Calibri"/>
            <w:sz w:val="24"/>
          </w:rPr>
          <w:t>Research on Math and Numeracy instruction</w:t>
        </w:r>
      </w:hyperlink>
    </w:p>
    <w:p w14:paraId="2FCA60B1" w14:textId="2A95789E" w:rsidR="00D87AE2" w:rsidRDefault="004D0E4F" w:rsidP="00D87AE2">
      <w:pPr>
        <w:pStyle w:val="TableParagraph"/>
        <w:numPr>
          <w:ilvl w:val="0"/>
          <w:numId w:val="7"/>
        </w:numPr>
        <w:rPr>
          <w:rFonts w:ascii="Calibri" w:hAnsi="Calibri" w:cs="Calibri"/>
          <w:sz w:val="24"/>
        </w:rPr>
      </w:pPr>
      <w:hyperlink r:id="rId10" w:tgtFrame="_blank" w:history="1">
        <w:r w:rsidRPr="00F925E5">
          <w:rPr>
            <w:rStyle w:val="Hyperlink"/>
            <w:rFonts w:ascii="Calibri" w:hAnsi="Calibri" w:cs="Calibri"/>
            <w:sz w:val="24"/>
          </w:rPr>
          <w:t xml:space="preserve">Video: </w:t>
        </w:r>
        <w:r w:rsidRPr="00F925E5">
          <w:rPr>
            <w:rStyle w:val="Hyperlink"/>
            <w:rFonts w:ascii="Calibri" w:hAnsi="Calibri" w:cs="Calibri"/>
            <w:sz w:val="24"/>
            <w:szCs w:val="24"/>
          </w:rPr>
          <w:t>CCRSAE for Math Exploration.</w:t>
        </w:r>
      </w:hyperlink>
      <w:r w:rsidRPr="00D81EF0">
        <w:rPr>
          <w:rFonts w:ascii="Calibri" w:hAnsi="Calibri" w:cs="Calibri"/>
          <w:sz w:val="24"/>
          <w:szCs w:val="24"/>
        </w:rPr>
        <w:t xml:space="preserve"> This narrated exploration provides an overview of the CCRSAE for Math. It includes quick glimpses of the Mathematical Practices and the key instructional shifts.</w:t>
      </w:r>
      <w:r w:rsidR="00F925E5">
        <w:rPr>
          <w:rFonts w:ascii="Calibri" w:hAnsi="Calibri" w:cs="Calibri"/>
          <w:sz w:val="24"/>
          <w:szCs w:val="24"/>
        </w:rPr>
        <w:t xml:space="preserve"> Available with Spanish subtitles.</w:t>
      </w:r>
    </w:p>
    <w:p w14:paraId="6C79EAD5" w14:textId="13B55D56" w:rsidR="00220C79" w:rsidRPr="00D87AE2" w:rsidRDefault="004D0E4F" w:rsidP="00D87AE2">
      <w:pPr>
        <w:pStyle w:val="TableParagraph"/>
        <w:numPr>
          <w:ilvl w:val="0"/>
          <w:numId w:val="7"/>
        </w:numPr>
        <w:rPr>
          <w:rFonts w:ascii="Calibri" w:hAnsi="Calibri" w:cs="Calibri"/>
          <w:sz w:val="24"/>
        </w:rPr>
      </w:pPr>
      <w:hyperlink r:id="rId11" w:tgtFrame="_blank" w:history="1">
        <w:r w:rsidRPr="00D87AE2">
          <w:rPr>
            <w:rStyle w:val="Hyperlink"/>
            <w:rFonts w:ascii="Calibri" w:hAnsi="Calibri" w:cs="Calibri"/>
            <w:color w:val="0562C1"/>
            <w:sz w:val="24"/>
            <w:szCs w:val="24"/>
          </w:rPr>
          <w:t>Overview Grid of CCRSAE for Math</w:t>
        </w:r>
      </w:hyperlink>
      <w:r w:rsidRPr="00D87AE2">
        <w:rPr>
          <w:rFonts w:ascii="Calibri" w:hAnsi="Calibri" w:cs="Calibri"/>
          <w:sz w:val="24"/>
          <w:szCs w:val="24"/>
        </w:rPr>
        <w:t xml:space="preserve">. This handy four-page grid breaks down the math standards by domain for Levels A through D. Programs can refer to this as they develop their scope and sequence. </w:t>
      </w:r>
      <w:r w:rsidRPr="00D87AE2">
        <w:rPr>
          <w:rStyle w:val="Emphasis"/>
          <w:sz w:val="24"/>
          <w:szCs w:val="24"/>
        </w:rPr>
        <w:t>Available in Spanish.</w:t>
      </w:r>
    </w:p>
    <w:p w14:paraId="603FECEB" w14:textId="77777777" w:rsidR="00D87AE2" w:rsidRDefault="00D87AE2" w:rsidP="00654CF8">
      <w:pPr>
        <w:pStyle w:val="Heading3"/>
        <w:rPr>
          <w:color w:val="4F6228" w:themeColor="accent3" w:themeShade="80"/>
        </w:rPr>
      </w:pPr>
    </w:p>
    <w:p w14:paraId="51EEC766" w14:textId="01EC45D7" w:rsidR="0055020A" w:rsidRPr="00AC49C3" w:rsidRDefault="0055020A" w:rsidP="00654CF8">
      <w:pPr>
        <w:pStyle w:val="Heading3"/>
        <w:rPr>
          <w:color w:val="4F6228" w:themeColor="accent3" w:themeShade="80"/>
          <w:spacing w:val="-5"/>
        </w:rPr>
      </w:pPr>
      <w:r w:rsidRPr="00AC49C3">
        <w:rPr>
          <w:color w:val="4F6228" w:themeColor="accent3" w:themeShade="80"/>
        </w:rPr>
        <w:t xml:space="preserve">Math </w:t>
      </w:r>
      <w:r w:rsidRPr="00AC49C3">
        <w:rPr>
          <w:color w:val="4F6228" w:themeColor="accent3" w:themeShade="80"/>
          <w:spacing w:val="-5"/>
        </w:rPr>
        <w:t>PD</w:t>
      </w:r>
    </w:p>
    <w:p w14:paraId="0ED72C7C" w14:textId="64DB18A8" w:rsidR="00220C79" w:rsidRPr="00654CF8" w:rsidRDefault="00220C79" w:rsidP="00AC49C3">
      <w:pPr>
        <w:pStyle w:val="TableParagraph"/>
        <w:pBdr>
          <w:top w:val="single" w:sz="4" w:space="1" w:color="auto"/>
          <w:bottom w:val="single" w:sz="4" w:space="1" w:color="auto"/>
        </w:pBdr>
        <w:spacing w:after="120"/>
        <w:ind w:left="0"/>
        <w:rPr>
          <w:rStyle w:val="Emphasis"/>
        </w:rPr>
      </w:pPr>
      <w:r w:rsidRPr="00654CF8">
        <w:rPr>
          <w:rStyle w:val="Emphasis"/>
        </w:rPr>
        <w:t xml:space="preserve">Available PD offerings are posted </w:t>
      </w:r>
      <w:hyperlink r:id="rId12" w:history="1">
        <w:r w:rsidRPr="00654CF8">
          <w:rPr>
            <w:rStyle w:val="Emphasis"/>
          </w:rPr>
          <w:t>https://sabes.catalog.instructure.com/</w:t>
        </w:r>
      </w:hyperlink>
      <w:r w:rsidRPr="00654CF8">
        <w:rPr>
          <w:rStyle w:val="Emphasis"/>
        </w:rPr>
        <w:t>. If no dates are scheduled for a specific</w:t>
      </w:r>
      <w:r w:rsidR="00C93FC7" w:rsidRPr="00654CF8">
        <w:rPr>
          <w:rStyle w:val="Emphasis"/>
        </w:rPr>
        <w:t xml:space="preserve"> offering, programs may request a section by </w:t>
      </w:r>
      <w:hyperlink r:id="rId13" w:history="1">
        <w:r w:rsidR="00C93FC7" w:rsidRPr="00366A7B">
          <w:rPr>
            <w:rStyle w:val="Hyperlink"/>
            <w:rFonts w:ascii="Calibri" w:hAnsi="Calibri" w:cs="Calibri"/>
            <w:i/>
            <w:iCs/>
          </w:rPr>
          <w:t>contacting the SABES Math Team</w:t>
        </w:r>
      </w:hyperlink>
      <w:r w:rsidR="00C93FC7" w:rsidRPr="00366A7B">
        <w:rPr>
          <w:rStyle w:val="Emphasis"/>
          <w:i w:val="0"/>
          <w:iCs w:val="0"/>
        </w:rPr>
        <w:t>.</w:t>
      </w:r>
    </w:p>
    <w:p w14:paraId="047CB0FF" w14:textId="77777777" w:rsidR="00FD4F37" w:rsidRPr="00666630" w:rsidRDefault="00FD4F37" w:rsidP="00FD4F37">
      <w:pPr>
        <w:pStyle w:val="ListParagraph"/>
      </w:pPr>
      <w:r w:rsidRPr="00666630">
        <w:t>Add Spreadsheets to Your Math Teaching Toolbox: Surveys &amp; Data</w:t>
      </w:r>
    </w:p>
    <w:p w14:paraId="3E9EE2CE" w14:textId="77777777" w:rsidR="00FD4F37" w:rsidRPr="00666630" w:rsidRDefault="00FD4F37" w:rsidP="00FD4F37">
      <w:pPr>
        <w:pStyle w:val="ListParagraph"/>
      </w:pPr>
      <w:r w:rsidRPr="00666630">
        <w:t>Add Spreadsheets to Your Math Teaching Toolbox: Temperature Conversions</w:t>
      </w:r>
    </w:p>
    <w:p w14:paraId="48436B2F" w14:textId="6FDDBD45" w:rsidR="00E91108" w:rsidRPr="0014023C" w:rsidRDefault="00E91108" w:rsidP="00E91108">
      <w:pPr>
        <w:pStyle w:val="ListParagraph"/>
      </w:pPr>
      <w:r w:rsidRPr="0014023C">
        <w:t>Be Your Own Boss: Use Math (and Internet Research) to Take Charge of Your Decisions</w:t>
      </w:r>
    </w:p>
    <w:p w14:paraId="637FC979" w14:textId="77777777" w:rsidR="00477BFA" w:rsidRPr="0014023C" w:rsidRDefault="00477BFA" w:rsidP="00477BFA">
      <w:pPr>
        <w:pStyle w:val="ListParagraph"/>
      </w:pPr>
      <w:proofErr w:type="spellStart"/>
      <w:r w:rsidRPr="0014023C">
        <w:t>BeCALM</w:t>
      </w:r>
      <w:proofErr w:type="spellEnd"/>
      <w:r w:rsidRPr="0014023C">
        <w:t xml:space="preserve"> Number Sense: Remote-Ready Curriculum for Beginning Math Students (GLE 2–4)</w:t>
      </w:r>
      <w:r>
        <w:t xml:space="preserve"> </w:t>
      </w:r>
      <w:r w:rsidRPr="0068466B">
        <w:t>(</w:t>
      </w:r>
      <w:r>
        <w:t>A</w:t>
      </w:r>
      <w:r w:rsidRPr="0068466B">
        <w:t>vailable in Spanish</w:t>
      </w:r>
      <w:r>
        <w:t>)</w:t>
      </w:r>
    </w:p>
    <w:p w14:paraId="3861225D" w14:textId="77777777" w:rsidR="00477BFA" w:rsidRPr="0014023C" w:rsidRDefault="00477BFA" w:rsidP="00477BFA">
      <w:pPr>
        <w:pStyle w:val="ListParagraph"/>
      </w:pPr>
      <w:proofErr w:type="spellStart"/>
      <w:r w:rsidRPr="0014023C">
        <w:t>BeCALM</w:t>
      </w:r>
      <w:proofErr w:type="spellEnd"/>
      <w:r w:rsidRPr="0014023C">
        <w:t xml:space="preserve"> Operation Sense: Remote-Ready Curriculum for Beginning Math Students (GLE 2–4) </w:t>
      </w:r>
      <w:r w:rsidRPr="0068466B">
        <w:t>(</w:t>
      </w:r>
      <w:r>
        <w:t>A</w:t>
      </w:r>
      <w:r w:rsidRPr="0068466B">
        <w:t>vailable in Spanish</w:t>
      </w:r>
      <w:r>
        <w:t>)</w:t>
      </w:r>
    </w:p>
    <w:p w14:paraId="017029D9" w14:textId="77777777" w:rsidR="00477BFA" w:rsidRPr="0014023C" w:rsidRDefault="00477BFA" w:rsidP="00477BFA">
      <w:pPr>
        <w:pStyle w:val="ListParagraph"/>
      </w:pPr>
      <w:proofErr w:type="spellStart"/>
      <w:r w:rsidRPr="0014023C">
        <w:t>BeCALM</w:t>
      </w:r>
      <w:proofErr w:type="spellEnd"/>
      <w:r w:rsidRPr="0014023C">
        <w:t xml:space="preserve"> Geometry: Remote-ready Materials for Beginning Learners (GLE 2-4)</w:t>
      </w:r>
      <w:r w:rsidRPr="0068466B">
        <w:t xml:space="preserve"> (</w:t>
      </w:r>
      <w:r>
        <w:t>A</w:t>
      </w:r>
      <w:r w:rsidRPr="0068466B">
        <w:t>vailable in Spanish</w:t>
      </w:r>
      <w:r>
        <w:t>)</w:t>
      </w:r>
    </w:p>
    <w:p w14:paraId="47021810" w14:textId="77777777" w:rsidR="00477BFA" w:rsidRDefault="00477BFA" w:rsidP="00477BFA">
      <w:pPr>
        <w:pStyle w:val="ListParagraph"/>
      </w:pPr>
      <w:proofErr w:type="spellStart"/>
      <w:r w:rsidRPr="0014023C">
        <w:t>BeCALM</w:t>
      </w:r>
      <w:proofErr w:type="spellEnd"/>
      <w:r w:rsidRPr="0014023C">
        <w:t xml:space="preserve"> Multiplication</w:t>
      </w:r>
      <w:r>
        <w:t xml:space="preserve"> Concepts</w:t>
      </w:r>
      <w:r w:rsidRPr="0014023C">
        <w:t>: Remote-Ready Curriculum for Beginning Math Students (GLE 2–4)</w:t>
      </w:r>
      <w:r w:rsidRPr="0068466B">
        <w:rPr>
          <w:i/>
          <w:iCs/>
        </w:rPr>
        <w:t xml:space="preserve"> </w:t>
      </w:r>
      <w:r w:rsidRPr="0068466B">
        <w:t>(</w:t>
      </w:r>
      <w:r>
        <w:t>A</w:t>
      </w:r>
      <w:r w:rsidRPr="0068466B">
        <w:t>vailable in Spanish</w:t>
      </w:r>
      <w:r>
        <w:t>)</w:t>
      </w:r>
    </w:p>
    <w:p w14:paraId="3661FA6D" w14:textId="77777777" w:rsidR="00477BFA" w:rsidRPr="0014023C" w:rsidRDefault="00477BFA" w:rsidP="00477BFA">
      <w:pPr>
        <w:pStyle w:val="ListParagraph"/>
      </w:pPr>
      <w:proofErr w:type="spellStart"/>
      <w:r w:rsidRPr="0014023C">
        <w:t>BeCALM</w:t>
      </w:r>
      <w:proofErr w:type="spellEnd"/>
      <w:r w:rsidRPr="0014023C">
        <w:t xml:space="preserve"> </w:t>
      </w:r>
      <w:r>
        <w:t>Division Concepts</w:t>
      </w:r>
      <w:r w:rsidRPr="0014023C">
        <w:t>: Remote-Ready Curriculum for Beginning Math Students (GLE 2–4)</w:t>
      </w:r>
      <w:r w:rsidRPr="0068466B">
        <w:rPr>
          <w:i/>
          <w:iCs/>
        </w:rPr>
        <w:t xml:space="preserve"> </w:t>
      </w:r>
      <w:r w:rsidRPr="0068466B">
        <w:t>(</w:t>
      </w:r>
      <w:r>
        <w:t>A</w:t>
      </w:r>
      <w:r w:rsidRPr="0068466B">
        <w:t>vailable in Spanish</w:t>
      </w:r>
      <w:r>
        <w:t>)</w:t>
      </w:r>
    </w:p>
    <w:p w14:paraId="67D0FA04" w14:textId="77777777" w:rsidR="00477BFA" w:rsidRPr="0014023C" w:rsidRDefault="00477BFA" w:rsidP="00477BFA">
      <w:pPr>
        <w:pStyle w:val="ListParagraph"/>
      </w:pPr>
      <w:proofErr w:type="spellStart"/>
      <w:r w:rsidRPr="0014023C">
        <w:t>BeCALM</w:t>
      </w:r>
      <w:proofErr w:type="spellEnd"/>
      <w:r w:rsidRPr="0014023C">
        <w:t xml:space="preserve"> M</w:t>
      </w:r>
      <w:r>
        <w:t>easurement and Data</w:t>
      </w:r>
      <w:r w:rsidRPr="0014023C">
        <w:t>: Curriculum for Beginning Math Students (GLE 2–4)</w:t>
      </w:r>
      <w:r w:rsidRPr="0068466B">
        <w:rPr>
          <w:i/>
          <w:iCs/>
        </w:rPr>
        <w:t xml:space="preserve"> </w:t>
      </w:r>
      <w:r w:rsidRPr="0068466B">
        <w:t>(</w:t>
      </w:r>
      <w:r>
        <w:t>A</w:t>
      </w:r>
      <w:r w:rsidRPr="0068466B">
        <w:t>vailable in Spanish</w:t>
      </w:r>
      <w:r>
        <w:t>)</w:t>
      </w:r>
    </w:p>
    <w:p w14:paraId="57146429" w14:textId="77777777" w:rsidR="00477BFA" w:rsidRDefault="00477BFA" w:rsidP="00477BFA">
      <w:pPr>
        <w:pStyle w:val="ListParagraph"/>
      </w:pPr>
      <w:proofErr w:type="spellStart"/>
      <w:r w:rsidRPr="0014023C">
        <w:t>BeCALM</w:t>
      </w:r>
      <w:proofErr w:type="spellEnd"/>
      <w:r w:rsidRPr="0014023C">
        <w:t xml:space="preserve"> </w:t>
      </w:r>
      <w:r>
        <w:t>Benchmark Fractions</w:t>
      </w:r>
      <w:r w:rsidRPr="0014023C">
        <w:t>: Remote-Ready Curriculum for Beginning Math Students (GLE 2–4)</w:t>
      </w:r>
      <w:r w:rsidRPr="0068466B">
        <w:rPr>
          <w:i/>
          <w:iCs/>
        </w:rPr>
        <w:t xml:space="preserve"> </w:t>
      </w:r>
      <w:r w:rsidRPr="0068466B">
        <w:t>(</w:t>
      </w:r>
      <w:r>
        <w:t>A</w:t>
      </w:r>
      <w:r w:rsidRPr="0068466B">
        <w:t>vailable in Spanish</w:t>
      </w:r>
      <w:r>
        <w:t>)</w:t>
      </w:r>
    </w:p>
    <w:p w14:paraId="1BA8F024" w14:textId="77777777" w:rsidR="00A933E0" w:rsidRDefault="00A933E0" w:rsidP="00A933E0">
      <w:pPr>
        <w:pStyle w:val="ListParagraph"/>
      </w:pPr>
      <w:r w:rsidRPr="00D81EF0">
        <w:t>Building Algebra from Early Geometry Concepts</w:t>
      </w:r>
    </w:p>
    <w:p w14:paraId="1788D6EF" w14:textId="77777777" w:rsidR="00DB725F" w:rsidRPr="0014023C" w:rsidRDefault="00DB725F" w:rsidP="00DB725F">
      <w:pPr>
        <w:pStyle w:val="ListParagraph"/>
      </w:pPr>
      <w:r w:rsidRPr="0014023C">
        <w:lastRenderedPageBreak/>
        <w:t>CALM Introduction (asynchronous online</w:t>
      </w:r>
      <w:r>
        <w:t xml:space="preserve">; </w:t>
      </w:r>
      <w:r w:rsidRPr="0068466B">
        <w:t>available in Spanish)</w:t>
      </w:r>
    </w:p>
    <w:p w14:paraId="77AA5FAB" w14:textId="77777777" w:rsidR="00DB725F" w:rsidRPr="0014023C" w:rsidRDefault="00DB725F" w:rsidP="00DB725F">
      <w:pPr>
        <w:pStyle w:val="ListParagraph"/>
      </w:pPr>
      <w:r w:rsidRPr="0014023C">
        <w:t>CALM Orientation (face-to-face</w:t>
      </w:r>
      <w:r>
        <w:t xml:space="preserve">; </w:t>
      </w:r>
      <w:r w:rsidRPr="0068466B">
        <w:t>available in Spanish)</w:t>
      </w:r>
    </w:p>
    <w:p w14:paraId="62E523FF" w14:textId="77777777" w:rsidR="00DB725F" w:rsidRPr="00A23D21" w:rsidRDefault="00DB725F" w:rsidP="00DB725F">
      <w:pPr>
        <w:pStyle w:val="ListParagraph"/>
      </w:pPr>
      <w:r w:rsidRPr="00A23D21">
        <w:t>CALM Support Series: Area Models</w:t>
      </w:r>
      <w:r>
        <w:t xml:space="preserve"> </w:t>
      </w:r>
      <w:r w:rsidRPr="00F500D4">
        <w:t>(Available in Spanish)</w:t>
      </w:r>
    </w:p>
    <w:p w14:paraId="0BA2DA23" w14:textId="77777777" w:rsidR="00DB725F" w:rsidRPr="00A23D21" w:rsidRDefault="00DB725F" w:rsidP="00DB725F">
      <w:pPr>
        <w:pStyle w:val="ListParagraph"/>
      </w:pPr>
      <w:r w:rsidRPr="00A23D21">
        <w:t>CALM Support Series: Data</w:t>
      </w:r>
      <w:r>
        <w:t xml:space="preserve"> </w:t>
      </w:r>
      <w:r w:rsidRPr="00F500D4">
        <w:t>(Available in Spanish)</w:t>
      </w:r>
    </w:p>
    <w:p w14:paraId="019724CB" w14:textId="77777777" w:rsidR="00DB725F" w:rsidRPr="00A23D21" w:rsidRDefault="00DB725F" w:rsidP="00DB725F">
      <w:pPr>
        <w:pStyle w:val="ListParagraph"/>
      </w:pPr>
      <w:r w:rsidRPr="00A23D21">
        <w:t>CALM Support Series: Fractions, Decimals, and Percents – Benchmarks</w:t>
      </w:r>
      <w:r>
        <w:t xml:space="preserve"> </w:t>
      </w:r>
      <w:r w:rsidRPr="00F500D4">
        <w:t>(Available in Spanish)</w:t>
      </w:r>
    </w:p>
    <w:p w14:paraId="1E6B3C71" w14:textId="77777777" w:rsidR="00DB725F" w:rsidRPr="00A23D21" w:rsidRDefault="00DB725F" w:rsidP="00DB725F">
      <w:pPr>
        <w:pStyle w:val="ListParagraph"/>
      </w:pPr>
      <w:r w:rsidRPr="00A23D21">
        <w:t>CALM Support Series: Fractions, Decimals, and Percents – Operations</w:t>
      </w:r>
      <w:r>
        <w:t xml:space="preserve"> </w:t>
      </w:r>
      <w:r w:rsidRPr="00F500D4">
        <w:t>(Available in Spanish)</w:t>
      </w:r>
    </w:p>
    <w:p w14:paraId="12FA737A" w14:textId="77777777" w:rsidR="00DB725F" w:rsidRPr="00A23D21" w:rsidRDefault="00DB725F" w:rsidP="00DB725F">
      <w:pPr>
        <w:pStyle w:val="ListParagraph"/>
      </w:pPr>
      <w:r w:rsidRPr="00A23D21">
        <w:t>CALM Support Series: Geometry</w:t>
      </w:r>
      <w:r>
        <w:t xml:space="preserve"> </w:t>
      </w:r>
      <w:r w:rsidRPr="00F500D4">
        <w:t>(Available in Spanish)</w:t>
      </w:r>
    </w:p>
    <w:p w14:paraId="2D2CC5AF" w14:textId="77777777" w:rsidR="00DB725F" w:rsidRPr="00A23D21" w:rsidRDefault="00DB725F" w:rsidP="00DB725F">
      <w:pPr>
        <w:pStyle w:val="ListParagraph"/>
      </w:pPr>
      <w:r w:rsidRPr="00A23D21">
        <w:t xml:space="preserve">CALM Support Series: Inequalities </w:t>
      </w:r>
      <w:r w:rsidRPr="00F500D4">
        <w:t>(Available in Spanish)</w:t>
      </w:r>
    </w:p>
    <w:p w14:paraId="29A888CE" w14:textId="77777777" w:rsidR="00DB725F" w:rsidRPr="00A23D21" w:rsidRDefault="00DB725F" w:rsidP="00DB725F">
      <w:pPr>
        <w:pStyle w:val="ListParagraph"/>
      </w:pPr>
      <w:r w:rsidRPr="00A23D21">
        <w:t>CALM Support Series: Positive and Negative Numbers</w:t>
      </w:r>
      <w:r>
        <w:t xml:space="preserve"> </w:t>
      </w:r>
      <w:r w:rsidRPr="00F500D4">
        <w:t>(Available in Spanish)</w:t>
      </w:r>
    </w:p>
    <w:p w14:paraId="419507D6" w14:textId="77777777" w:rsidR="00DB725F" w:rsidRPr="00A23D21" w:rsidRDefault="00DB725F" w:rsidP="00DB725F">
      <w:pPr>
        <w:pStyle w:val="ListParagraph"/>
      </w:pPr>
      <w:r w:rsidRPr="00A23D21">
        <w:t>CALM Support Series: Proportional Reasoning</w:t>
      </w:r>
      <w:r>
        <w:t xml:space="preserve"> </w:t>
      </w:r>
      <w:r w:rsidRPr="00F500D4">
        <w:t>(Available in Spanish)</w:t>
      </w:r>
    </w:p>
    <w:p w14:paraId="0D5A7965" w14:textId="77777777" w:rsidR="00DB725F" w:rsidRDefault="00DB725F" w:rsidP="00DB725F">
      <w:pPr>
        <w:pStyle w:val="ListParagraph"/>
      </w:pPr>
      <w:r w:rsidRPr="00A23D21">
        <w:t>CALM Support Series: Quadratics</w:t>
      </w:r>
      <w:r>
        <w:t xml:space="preserve"> </w:t>
      </w:r>
      <w:r w:rsidRPr="00F500D4">
        <w:t>(Available in Spanish)</w:t>
      </w:r>
    </w:p>
    <w:p w14:paraId="70D0EF78" w14:textId="3ED78B69" w:rsidR="00D11E94" w:rsidRPr="00A23D21" w:rsidRDefault="00D11E94" w:rsidP="00D11E94">
      <w:pPr>
        <w:pStyle w:val="ListParagraph"/>
      </w:pPr>
      <w:r w:rsidRPr="00373877">
        <w:t>Designing Mathematical Learning for ALL</w:t>
      </w:r>
      <w:r>
        <w:t>—</w:t>
      </w:r>
      <w:r w:rsidRPr="00373877">
        <w:t>UDL</w:t>
      </w:r>
    </w:p>
    <w:p w14:paraId="637195B3" w14:textId="5BB142D0" w:rsidR="00DB725F" w:rsidRPr="00D81EF0" w:rsidRDefault="00DB725F" w:rsidP="00A933E0">
      <w:pPr>
        <w:pStyle w:val="ListParagraph"/>
      </w:pPr>
      <w:r>
        <w:t>Digital Literacy with Desmos</w:t>
      </w:r>
    </w:p>
    <w:p w14:paraId="69BAF665" w14:textId="5FCBADC5" w:rsidR="003C1FE0" w:rsidRPr="003C1FE0" w:rsidRDefault="003C1FE0" w:rsidP="003C1FE0">
      <w:pPr>
        <w:pStyle w:val="ListParagraph"/>
      </w:pPr>
      <w:r w:rsidRPr="00373877">
        <w:t>English Learners (ELs) in the ABE Math Classroom</w:t>
      </w:r>
      <w:r>
        <w:t xml:space="preserve"> (Online asynchronous)</w:t>
      </w:r>
    </w:p>
    <w:p w14:paraId="020FFD72" w14:textId="77777777" w:rsidR="00E30209" w:rsidRPr="00666630" w:rsidRDefault="00E30209" w:rsidP="00E30209">
      <w:pPr>
        <w:pStyle w:val="ListParagraph"/>
      </w:pPr>
      <w:r w:rsidRPr="00666630">
        <w:t>Estimation for Understanding: Teaching Estimation as a Way to Develop Number Sense</w:t>
      </w:r>
    </w:p>
    <w:p w14:paraId="0D8C0616" w14:textId="77777777" w:rsidR="00E30209" w:rsidRDefault="00E30209" w:rsidP="00E30209">
      <w:pPr>
        <w:pStyle w:val="ListParagraph"/>
      </w:pPr>
      <w:r w:rsidRPr="00666630">
        <w:t>Getting Started with Problem-Based Learning</w:t>
      </w:r>
    </w:p>
    <w:p w14:paraId="3EF0930C" w14:textId="169F413E" w:rsidR="0029762D" w:rsidRPr="00666630" w:rsidRDefault="0029762D" w:rsidP="00E30209">
      <w:pPr>
        <w:pStyle w:val="ListParagraph"/>
      </w:pPr>
      <w:r>
        <w:t>Getting Students to Talk in Math Class</w:t>
      </w:r>
    </w:p>
    <w:p w14:paraId="4FD23A0E" w14:textId="77777777" w:rsidR="00E30209" w:rsidRPr="00666630" w:rsidRDefault="00E30209" w:rsidP="00E30209">
      <w:pPr>
        <w:pStyle w:val="ListParagraph"/>
      </w:pPr>
      <w:r w:rsidRPr="00666630">
        <w:t>How Grand Is Your Total?</w:t>
      </w:r>
    </w:p>
    <w:p w14:paraId="4F0A108A" w14:textId="77777777" w:rsidR="00E30209" w:rsidRPr="00666630" w:rsidRDefault="00E30209" w:rsidP="00E30209">
      <w:pPr>
        <w:pStyle w:val="ListParagraph"/>
      </w:pPr>
      <w:r w:rsidRPr="00666630">
        <w:t>How Pandemics Spread: Teaching the Math at Different Levels</w:t>
      </w:r>
    </w:p>
    <w:p w14:paraId="502955B9" w14:textId="77777777" w:rsidR="00E30209" w:rsidRDefault="00E30209" w:rsidP="00E30209">
      <w:pPr>
        <w:pStyle w:val="ListParagraph"/>
      </w:pPr>
      <w:r w:rsidRPr="00666630">
        <w:t>Integrating Teaching Skills That Matter (TSTM) into CALM Math Classes</w:t>
      </w:r>
    </w:p>
    <w:p w14:paraId="23BBABA0" w14:textId="06629D18" w:rsidR="00CE16D7" w:rsidRDefault="00CE16D7" w:rsidP="00E30209">
      <w:pPr>
        <w:pStyle w:val="ListParagraph"/>
      </w:pPr>
      <w:r>
        <w:t xml:space="preserve">Introduction to </w:t>
      </w:r>
      <w:proofErr w:type="spellStart"/>
      <w:r>
        <w:t>BeCALM</w:t>
      </w:r>
      <w:proofErr w:type="spellEnd"/>
      <w:r>
        <w:t xml:space="preserve"> </w:t>
      </w:r>
      <w:r>
        <w:t>(asynchronous online)</w:t>
      </w:r>
    </w:p>
    <w:p w14:paraId="72C03CFD" w14:textId="2F578AE1" w:rsidR="0025785F" w:rsidRPr="00666630" w:rsidRDefault="0025785F" w:rsidP="0025785F">
      <w:pPr>
        <w:pStyle w:val="ListParagraph"/>
      </w:pPr>
      <w:r>
        <w:t>Introduction to Teaching Skills That Matter (asynchronous online)</w:t>
      </w:r>
    </w:p>
    <w:p w14:paraId="7F0B8ED0" w14:textId="77777777" w:rsidR="00BB7F79" w:rsidRDefault="00BB7F79" w:rsidP="00FE438C">
      <w:pPr>
        <w:pStyle w:val="ListParagraph"/>
      </w:pPr>
      <w:r>
        <w:t>Introduction to Using Desmos Classroom Activities</w:t>
      </w:r>
    </w:p>
    <w:p w14:paraId="0255A8B2" w14:textId="5FA68D0E" w:rsidR="00BB7F79" w:rsidRPr="00CD0FF6" w:rsidRDefault="0011681A" w:rsidP="00CD0FF6">
      <w:pPr>
        <w:pStyle w:val="ListParagraph"/>
      </w:pPr>
      <w:r>
        <w:t>LD Teaching Strategies for Math</w:t>
      </w:r>
    </w:p>
    <w:p w14:paraId="2B356CF0" w14:textId="77777777" w:rsidR="00BB7F79" w:rsidRPr="002C254F" w:rsidRDefault="00BB7F79" w:rsidP="00BB7F79">
      <w:pPr>
        <w:pStyle w:val="ListParagraph"/>
      </w:pPr>
      <w:r w:rsidRPr="002C254F">
        <w:t>Mathematical Language Routines: Supporting English Learners in ABE</w:t>
      </w:r>
    </w:p>
    <w:p w14:paraId="7231FA21" w14:textId="67CAF343" w:rsidR="00BB7F79" w:rsidRPr="00A23D21" w:rsidRDefault="00BB7F79" w:rsidP="00BB7F79">
      <w:pPr>
        <w:pStyle w:val="ListParagraph"/>
      </w:pPr>
      <w:r w:rsidRPr="00373877">
        <w:t>Mathematical Language Routines: Supporting Student Understanding in the Math Classroom</w:t>
      </w:r>
    </w:p>
    <w:p w14:paraId="013562B0" w14:textId="4E61FF10" w:rsidR="0011681A" w:rsidRDefault="0011681A" w:rsidP="0011681A">
      <w:pPr>
        <w:pStyle w:val="ListParagraph"/>
      </w:pPr>
      <w:r w:rsidRPr="00D81EF0">
        <w:t>Mathematize Your ESOL Health Unit</w:t>
      </w:r>
      <w:r w:rsidR="00517596">
        <w:t xml:space="preserve"> (</w:t>
      </w:r>
      <w:r w:rsidR="00CE16D7">
        <w:t>o</w:t>
      </w:r>
      <w:r w:rsidR="00517596">
        <w:t>nline blended)</w:t>
      </w:r>
    </w:p>
    <w:p w14:paraId="5A9800C5" w14:textId="02A2E719" w:rsidR="00E30209" w:rsidRPr="00D81EF0" w:rsidRDefault="00E30209" w:rsidP="0011681A">
      <w:pPr>
        <w:pStyle w:val="ListParagraph"/>
      </w:pPr>
      <w:r>
        <w:t>Planning for Remote Math Instruction</w:t>
      </w:r>
    </w:p>
    <w:p w14:paraId="7817B1AE" w14:textId="77777777" w:rsidR="0011681A" w:rsidRDefault="0011681A" w:rsidP="0011681A">
      <w:pPr>
        <w:pStyle w:val="ListParagraph"/>
      </w:pPr>
      <w:r w:rsidRPr="00D81EF0">
        <w:t>Rethinking Fractions</w:t>
      </w:r>
    </w:p>
    <w:p w14:paraId="59C636B6" w14:textId="1CDCD392" w:rsidR="003E42DA" w:rsidRDefault="003E42DA" w:rsidP="0011681A">
      <w:pPr>
        <w:pStyle w:val="ListParagraph"/>
      </w:pPr>
      <w:r>
        <w:t>Teaching about Vaccines</w:t>
      </w:r>
    </w:p>
    <w:p w14:paraId="385DB6C7" w14:textId="25BCCB07" w:rsidR="003E42DA" w:rsidRPr="00D81EF0" w:rsidRDefault="003E42DA" w:rsidP="0011681A">
      <w:pPr>
        <w:pStyle w:val="ListParagraph"/>
      </w:pPr>
      <w:r>
        <w:t>The Best Stuff in Math Is Free: A CUNY Math Packet with Desmos Support</w:t>
      </w:r>
    </w:p>
    <w:p w14:paraId="5D94BE58" w14:textId="3D190235" w:rsidR="003F2D3C" w:rsidRPr="00D81EF0" w:rsidRDefault="003F2D3C" w:rsidP="000A6998">
      <w:pPr>
        <w:pStyle w:val="ListParagraph"/>
      </w:pPr>
      <w:r w:rsidRPr="00666630">
        <w:t>Tools of Algebra: Using the CUNY Remote Teaching Packet for Intermediate Learners</w:t>
      </w:r>
    </w:p>
    <w:p w14:paraId="2D482660" w14:textId="77777777" w:rsidR="0025785F" w:rsidRPr="00373877" w:rsidRDefault="0025785F" w:rsidP="0025785F">
      <w:pPr>
        <w:pStyle w:val="ListParagraph"/>
      </w:pPr>
      <w:r w:rsidRPr="00373877">
        <w:t>Using Math to Identify and Impact Social Justice in Our Lives</w:t>
      </w:r>
    </w:p>
    <w:p w14:paraId="43F50E9C" w14:textId="77777777" w:rsidR="0025785F" w:rsidRPr="00373877" w:rsidRDefault="0025785F" w:rsidP="0025785F">
      <w:pPr>
        <w:pStyle w:val="ListParagraph"/>
      </w:pPr>
      <w:r w:rsidRPr="00373877">
        <w:lastRenderedPageBreak/>
        <w:t>What Can Math Teachers Do to Promote Racial Equity?</w:t>
      </w:r>
    </w:p>
    <w:p w14:paraId="2B3E596E" w14:textId="77777777" w:rsidR="0025785F" w:rsidRPr="00373877" w:rsidRDefault="0025785F" w:rsidP="0025785F">
      <w:pPr>
        <w:pStyle w:val="ListParagraph"/>
      </w:pPr>
      <w:r w:rsidRPr="00373877">
        <w:t>What Story Does This Graph Tell?</w:t>
      </w:r>
    </w:p>
    <w:p w14:paraId="11F993E0" w14:textId="77777777" w:rsidR="0025785F" w:rsidRPr="00373877" w:rsidRDefault="0025785F" w:rsidP="0025785F">
      <w:pPr>
        <w:pStyle w:val="ListParagraph"/>
      </w:pPr>
      <w:r w:rsidRPr="00373877">
        <w:t>Will This Be on the Test?</w:t>
      </w:r>
    </w:p>
    <w:p w14:paraId="2EAAB3B8" w14:textId="77777777" w:rsidR="0025785F" w:rsidRPr="00373877" w:rsidRDefault="0025785F" w:rsidP="0025785F">
      <w:pPr>
        <w:pStyle w:val="ListParagraph"/>
      </w:pPr>
      <w:r w:rsidRPr="00373877">
        <w:t>Will This Be on the Test?</w:t>
      </w:r>
      <w:r>
        <w:t>—</w:t>
      </w:r>
      <w:r w:rsidRPr="00373877">
        <w:t>Bar Model Use</w:t>
      </w:r>
    </w:p>
    <w:p w14:paraId="79FEE485" w14:textId="77777777" w:rsidR="004242DE" w:rsidRDefault="004242DE" w:rsidP="004242DE"/>
    <w:p w14:paraId="0CEF54CD" w14:textId="72EFF109" w:rsidR="004242DE" w:rsidRPr="004242DE" w:rsidRDefault="004242DE" w:rsidP="004242DE">
      <w:pPr>
        <w:rPr>
          <w:b/>
          <w:bCs/>
        </w:rPr>
      </w:pPr>
      <w:r w:rsidRPr="004242DE">
        <w:rPr>
          <w:b/>
          <w:bCs/>
        </w:rPr>
        <w:t xml:space="preserve">Additional topics available; see </w:t>
      </w:r>
      <w:hyperlink r:id="rId14" w:history="1">
        <w:r w:rsidRPr="004242DE">
          <w:rPr>
            <w:rStyle w:val="Emphasis"/>
            <w:b/>
            <w:bCs w:val="0"/>
          </w:rPr>
          <w:t>https://sabes.catalog.instructure.com/</w:t>
        </w:r>
      </w:hyperlink>
      <w:r w:rsidRPr="004242DE">
        <w:rPr>
          <w:rStyle w:val="Emphasis"/>
          <w:b/>
          <w:bCs w:val="0"/>
        </w:rPr>
        <w:t xml:space="preserve"> </w:t>
      </w:r>
      <w:r w:rsidRPr="00DC1E43">
        <w:rPr>
          <w:rStyle w:val="Emphasis"/>
          <w:b/>
          <w:bCs w:val="0"/>
          <w:i w:val="0"/>
          <w:iCs w:val="0"/>
        </w:rPr>
        <w:t>for a complete list.</w:t>
      </w:r>
    </w:p>
    <w:p w14:paraId="61C990A1" w14:textId="7E7A0303" w:rsidR="00D14C9E" w:rsidRPr="0014023C" w:rsidRDefault="00D14C9E" w:rsidP="00053EE9">
      <w:pPr>
        <w:ind w:right="538"/>
        <w:rPr>
          <w:rFonts w:ascii="Calibri" w:hAnsi="Calibri" w:cs="Calibri"/>
          <w:sz w:val="20"/>
        </w:rPr>
      </w:pPr>
    </w:p>
    <w:sectPr w:rsidR="00D14C9E" w:rsidRPr="0014023C" w:rsidSect="00A521F2">
      <w:footerReference w:type="even" r:id="rId15"/>
      <w:footerReference w:type="default" r:id="rId16"/>
      <w:headerReference w:type="first" r:id="rId17"/>
      <w:type w:val="continuous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F5C44" w14:textId="77777777" w:rsidR="00364F9C" w:rsidRDefault="00364F9C" w:rsidP="008C0924">
      <w:r>
        <w:separator/>
      </w:r>
    </w:p>
  </w:endnote>
  <w:endnote w:type="continuationSeparator" w:id="0">
    <w:p w14:paraId="014324C3" w14:textId="77777777" w:rsidR="00364F9C" w:rsidRDefault="00364F9C" w:rsidP="008C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03458968"/>
      <w:docPartObj>
        <w:docPartGallery w:val="Page Numbers (Bottom of Page)"/>
        <w:docPartUnique/>
      </w:docPartObj>
    </w:sdtPr>
    <w:sdtContent>
      <w:p w14:paraId="56A21C85" w14:textId="2ECA7C50" w:rsidR="008C0924" w:rsidRDefault="008C0924" w:rsidP="00D701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1A103F4" w14:textId="77777777" w:rsidR="008C0924" w:rsidRDefault="008C0924" w:rsidP="008C09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87035032"/>
      <w:docPartObj>
        <w:docPartGallery w:val="Page Numbers (Bottom of Page)"/>
        <w:docPartUnique/>
      </w:docPartObj>
    </w:sdtPr>
    <w:sdtEndPr>
      <w:rPr>
        <w:rStyle w:val="PageNumber"/>
        <w:rFonts w:ascii="Calibri" w:hAnsi="Calibri" w:cs="Calibri"/>
        <w:sz w:val="20"/>
        <w:szCs w:val="20"/>
      </w:rPr>
    </w:sdtEndPr>
    <w:sdtContent>
      <w:p w14:paraId="58ECEC75" w14:textId="4108A6C7" w:rsidR="008C0924" w:rsidRPr="008C0924" w:rsidRDefault="008C0924" w:rsidP="00D701C6">
        <w:pPr>
          <w:pStyle w:val="Footer"/>
          <w:framePr w:wrap="none" w:vAnchor="text" w:hAnchor="margin" w:xAlign="right" w:y="1"/>
          <w:rPr>
            <w:rStyle w:val="PageNumber"/>
            <w:rFonts w:ascii="Calibri" w:hAnsi="Calibri" w:cs="Calibri"/>
            <w:sz w:val="20"/>
            <w:szCs w:val="20"/>
          </w:rPr>
        </w:pPr>
        <w:r w:rsidRPr="008C0924">
          <w:rPr>
            <w:rStyle w:val="PageNumber"/>
            <w:rFonts w:ascii="Calibri" w:hAnsi="Calibri" w:cs="Calibri"/>
            <w:sz w:val="20"/>
            <w:szCs w:val="20"/>
          </w:rPr>
          <w:fldChar w:fldCharType="begin"/>
        </w:r>
        <w:r w:rsidRPr="008C0924">
          <w:rPr>
            <w:rStyle w:val="PageNumber"/>
            <w:rFonts w:ascii="Calibri" w:hAnsi="Calibri" w:cs="Calibri"/>
            <w:sz w:val="20"/>
            <w:szCs w:val="20"/>
          </w:rPr>
          <w:instrText xml:space="preserve"> PAGE </w:instrText>
        </w:r>
        <w:r w:rsidRPr="008C0924">
          <w:rPr>
            <w:rStyle w:val="PageNumber"/>
            <w:rFonts w:ascii="Calibri" w:hAnsi="Calibri" w:cs="Calibri"/>
            <w:sz w:val="20"/>
            <w:szCs w:val="20"/>
          </w:rPr>
          <w:fldChar w:fldCharType="separate"/>
        </w:r>
        <w:r w:rsidRPr="008C0924">
          <w:rPr>
            <w:rStyle w:val="PageNumber"/>
            <w:rFonts w:ascii="Calibri" w:hAnsi="Calibri" w:cs="Calibri"/>
            <w:noProof/>
            <w:sz w:val="20"/>
            <w:szCs w:val="20"/>
          </w:rPr>
          <w:t>1</w:t>
        </w:r>
        <w:r w:rsidRPr="008C0924">
          <w:rPr>
            <w:rStyle w:val="PageNumber"/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3F1066D0" w14:textId="7678C4B5" w:rsidR="008C0924" w:rsidRPr="00B66170" w:rsidRDefault="008C0924" w:rsidP="00571710">
    <w:pPr>
      <w:pStyle w:val="Footer"/>
      <w:pBdr>
        <w:top w:val="single" w:sz="4" w:space="1" w:color="auto"/>
      </w:pBdr>
      <w:tabs>
        <w:tab w:val="clear" w:pos="4680"/>
      </w:tabs>
      <w:rPr>
        <w:sz w:val="20"/>
        <w:szCs w:val="20"/>
      </w:rPr>
    </w:pPr>
    <w:r w:rsidRPr="00B66170">
      <w:rPr>
        <w:rFonts w:asciiTheme="minorHAnsi" w:hAnsiTheme="minorHAnsi" w:cstheme="minorHAnsi"/>
        <w:sz w:val="20"/>
        <w:szCs w:val="20"/>
      </w:rPr>
      <w:t xml:space="preserve">SABES Mathematics and Adult Numeracy Curriculum &amp; Instruction PD </w:t>
    </w:r>
    <w:r w:rsidR="00B66170" w:rsidRPr="00B66170">
      <w:rPr>
        <w:rFonts w:asciiTheme="minorHAnsi" w:hAnsiTheme="minorHAnsi" w:cstheme="minorHAnsi"/>
        <w:sz w:val="20"/>
        <w:szCs w:val="20"/>
      </w:rPr>
      <w:t>Team</w:t>
    </w:r>
    <w:r w:rsidRPr="00B66170">
      <w:rPr>
        <w:rFonts w:asciiTheme="minorHAnsi" w:hAnsiTheme="minorHAnsi"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98AA1" w14:textId="77777777" w:rsidR="00364F9C" w:rsidRDefault="00364F9C" w:rsidP="008C0924">
      <w:r>
        <w:separator/>
      </w:r>
    </w:p>
  </w:footnote>
  <w:footnote w:type="continuationSeparator" w:id="0">
    <w:p w14:paraId="508B9C77" w14:textId="77777777" w:rsidR="00364F9C" w:rsidRDefault="00364F9C" w:rsidP="008C0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69877" w14:textId="77777777" w:rsidR="00A521F2" w:rsidRPr="003B2B51" w:rsidRDefault="00A521F2" w:rsidP="00A521F2">
    <w:pPr>
      <w:pStyle w:val="Heading1"/>
      <w:spacing w:before="0"/>
      <w:rPr>
        <w:color w:val="4F6228" w:themeColor="accent3" w:themeShade="80"/>
      </w:rPr>
    </w:pPr>
    <w:r w:rsidRPr="003B2B51">
      <w:rPr>
        <w:color w:val="4F6228" w:themeColor="accent3" w:themeShade="80"/>
      </w:rPr>
      <w:t>ALIGNMENT OF ABE PROFESSIONAL STANDARDS WITH SABES MATH PD AND RESOURCES</w:t>
    </w:r>
  </w:p>
  <w:p w14:paraId="6273C3DA" w14:textId="79EB4CC1" w:rsidR="00A521F2" w:rsidRPr="003B2B51" w:rsidRDefault="00A521F2" w:rsidP="00A521F2">
    <w:pPr>
      <w:pStyle w:val="Heading2"/>
      <w:rPr>
        <w:color w:val="4F6228" w:themeColor="accent3" w:themeShade="80"/>
      </w:rPr>
    </w:pPr>
    <w:r w:rsidRPr="003B2B51">
      <w:rPr>
        <w:color w:val="4F6228" w:themeColor="accent3" w:themeShade="80"/>
      </w:rPr>
      <w:t xml:space="preserve">Domain: </w:t>
    </w:r>
    <w:r w:rsidR="00AC49C3" w:rsidRPr="003B2B51">
      <w:rPr>
        <w:b w:val="0"/>
        <w:bCs w:val="0"/>
        <w:color w:val="4F6228" w:themeColor="accent3" w:themeShade="80"/>
      </w:rPr>
      <w:t>Professional Knowledge</w:t>
    </w:r>
  </w:p>
  <w:p w14:paraId="0E2D6BFF" w14:textId="13B829DA" w:rsidR="00A521F2" w:rsidRPr="003B2B51" w:rsidRDefault="00A521F2" w:rsidP="00A521F2">
    <w:pPr>
      <w:pStyle w:val="Title"/>
      <w:spacing w:before="0"/>
      <w:ind w:left="0" w:right="0"/>
      <w:jc w:val="left"/>
      <w:rPr>
        <w:rFonts w:ascii="Calibri" w:hAnsi="Calibri" w:cs="Calibri"/>
        <w:color w:val="4F6228" w:themeColor="accent3" w:themeShade="80"/>
        <w:sz w:val="28"/>
        <w:szCs w:val="28"/>
      </w:rPr>
    </w:pPr>
    <w:r w:rsidRPr="003B2B51">
      <w:rPr>
        <w:rFonts w:ascii="Calibri" w:hAnsi="Calibri" w:cs="Calibri"/>
        <w:color w:val="4F6228" w:themeColor="accent3" w:themeShade="80"/>
        <w:sz w:val="28"/>
        <w:szCs w:val="28"/>
      </w:rPr>
      <w:t xml:space="preserve">Standard </w:t>
    </w:r>
    <w:r w:rsidR="00AC49C3" w:rsidRPr="003B2B51">
      <w:rPr>
        <w:rFonts w:ascii="Calibri" w:hAnsi="Calibri" w:cs="Calibri"/>
        <w:color w:val="4F6228" w:themeColor="accent3" w:themeShade="80"/>
        <w:sz w:val="28"/>
        <w:szCs w:val="28"/>
      </w:rPr>
      <w:t>K</w:t>
    </w:r>
    <w:r w:rsidR="008321DE">
      <w:rPr>
        <w:rFonts w:ascii="Calibri" w:hAnsi="Calibri" w:cs="Calibri"/>
        <w:color w:val="4F6228" w:themeColor="accent3" w:themeShade="80"/>
        <w:sz w:val="28"/>
        <w:szCs w:val="28"/>
      </w:rPr>
      <w:t>2</w:t>
    </w:r>
    <w:r w:rsidRPr="003B2B51">
      <w:rPr>
        <w:rFonts w:ascii="Calibri" w:hAnsi="Calibri" w:cs="Calibri"/>
        <w:color w:val="4F6228" w:themeColor="accent3" w:themeShade="80"/>
        <w:sz w:val="28"/>
        <w:szCs w:val="28"/>
      </w:rPr>
      <w:t xml:space="preserve">: </w:t>
    </w:r>
    <w:r w:rsidR="008321DE">
      <w:rPr>
        <w:rFonts w:ascii="Calibri" w:hAnsi="Calibri" w:cs="Calibri"/>
        <w:b w:val="0"/>
        <w:bCs w:val="0"/>
        <w:color w:val="4F6228" w:themeColor="accent3" w:themeShade="80"/>
        <w:sz w:val="28"/>
        <w:szCs w:val="28"/>
      </w:rPr>
      <w:t>Standards</w:t>
    </w:r>
  </w:p>
  <w:p w14:paraId="2BFC5953" w14:textId="77777777" w:rsidR="00654CF8" w:rsidRDefault="00654C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2112"/>
    <w:multiLevelType w:val="hybridMultilevel"/>
    <w:tmpl w:val="B088E318"/>
    <w:lvl w:ilvl="0" w:tplc="C004FAA2">
      <w:numFmt w:val="bullet"/>
      <w:lvlText w:val="o"/>
      <w:lvlJc w:val="left"/>
      <w:pPr>
        <w:ind w:left="508" w:hanging="269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BB3CA42C">
      <w:numFmt w:val="bullet"/>
      <w:lvlText w:val="•"/>
      <w:lvlJc w:val="left"/>
      <w:pPr>
        <w:ind w:left="1179" w:hanging="269"/>
      </w:pPr>
      <w:rPr>
        <w:rFonts w:hint="default"/>
        <w:lang w:val="en-US" w:eastAsia="en-US" w:bidi="ar-SA"/>
      </w:rPr>
    </w:lvl>
    <w:lvl w:ilvl="2" w:tplc="B18013F0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50621500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4" w:tplc="F7EA780C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5" w:tplc="06344716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6" w:tplc="A2F66730">
      <w:numFmt w:val="bullet"/>
      <w:lvlText w:val="•"/>
      <w:lvlJc w:val="left"/>
      <w:pPr>
        <w:ind w:left="4574" w:hanging="269"/>
      </w:pPr>
      <w:rPr>
        <w:rFonts w:hint="default"/>
        <w:lang w:val="en-US" w:eastAsia="en-US" w:bidi="ar-SA"/>
      </w:rPr>
    </w:lvl>
    <w:lvl w:ilvl="7" w:tplc="FCBA33F2">
      <w:numFmt w:val="bullet"/>
      <w:lvlText w:val="•"/>
      <w:lvlJc w:val="left"/>
      <w:pPr>
        <w:ind w:left="5253" w:hanging="269"/>
      </w:pPr>
      <w:rPr>
        <w:rFonts w:hint="default"/>
        <w:lang w:val="en-US" w:eastAsia="en-US" w:bidi="ar-SA"/>
      </w:rPr>
    </w:lvl>
    <w:lvl w:ilvl="8" w:tplc="40205F1E">
      <w:numFmt w:val="bullet"/>
      <w:lvlText w:val="•"/>
      <w:lvlJc w:val="left"/>
      <w:pPr>
        <w:ind w:left="5932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13071F04"/>
    <w:multiLevelType w:val="hybridMultilevel"/>
    <w:tmpl w:val="3B660F88"/>
    <w:lvl w:ilvl="0" w:tplc="04090003">
      <w:start w:val="1"/>
      <w:numFmt w:val="bullet"/>
      <w:lvlText w:val="o"/>
      <w:lvlJc w:val="left"/>
      <w:pPr>
        <w:ind w:left="65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2" w15:restartNumberingAfterBreak="0">
    <w:nsid w:val="16A570E6"/>
    <w:multiLevelType w:val="hybridMultilevel"/>
    <w:tmpl w:val="17AA15F0"/>
    <w:lvl w:ilvl="0" w:tplc="04090003">
      <w:start w:val="1"/>
      <w:numFmt w:val="bullet"/>
      <w:lvlText w:val="o"/>
      <w:lvlJc w:val="left"/>
      <w:pPr>
        <w:ind w:left="657" w:hanging="360"/>
      </w:pPr>
      <w:rPr>
        <w:rFonts w:ascii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179" w:hanging="26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574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253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932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2756522C"/>
    <w:multiLevelType w:val="hybridMultilevel"/>
    <w:tmpl w:val="2E4CA7B2"/>
    <w:lvl w:ilvl="0" w:tplc="EC1C8A66">
      <w:numFmt w:val="bullet"/>
      <w:lvlText w:val="o"/>
      <w:lvlJc w:val="left"/>
      <w:pPr>
        <w:ind w:left="509" w:hanging="269"/>
      </w:pPr>
      <w:rPr>
        <w:rFonts w:ascii="Gadugi" w:eastAsia="Gadugi" w:hAnsi="Gadugi" w:cs="Gadugi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E022339A">
      <w:numFmt w:val="bullet"/>
      <w:lvlText w:val="•"/>
      <w:lvlJc w:val="left"/>
      <w:pPr>
        <w:ind w:left="1186" w:hanging="269"/>
      </w:pPr>
      <w:rPr>
        <w:rFonts w:hint="default"/>
        <w:lang w:val="en-US" w:eastAsia="en-US" w:bidi="ar-SA"/>
      </w:rPr>
    </w:lvl>
    <w:lvl w:ilvl="2" w:tplc="0090DFF2">
      <w:numFmt w:val="bullet"/>
      <w:lvlText w:val="•"/>
      <w:lvlJc w:val="left"/>
      <w:pPr>
        <w:ind w:left="1873" w:hanging="269"/>
      </w:pPr>
      <w:rPr>
        <w:rFonts w:hint="default"/>
        <w:lang w:val="en-US" w:eastAsia="en-US" w:bidi="ar-SA"/>
      </w:rPr>
    </w:lvl>
    <w:lvl w:ilvl="3" w:tplc="F9AA9EE2">
      <w:numFmt w:val="bullet"/>
      <w:lvlText w:val="•"/>
      <w:lvlJc w:val="left"/>
      <w:pPr>
        <w:ind w:left="2560" w:hanging="269"/>
      </w:pPr>
      <w:rPr>
        <w:rFonts w:hint="default"/>
        <w:lang w:val="en-US" w:eastAsia="en-US" w:bidi="ar-SA"/>
      </w:rPr>
    </w:lvl>
    <w:lvl w:ilvl="4" w:tplc="E710DACA">
      <w:numFmt w:val="bullet"/>
      <w:lvlText w:val="•"/>
      <w:lvlJc w:val="left"/>
      <w:pPr>
        <w:ind w:left="3246" w:hanging="269"/>
      </w:pPr>
      <w:rPr>
        <w:rFonts w:hint="default"/>
        <w:lang w:val="en-US" w:eastAsia="en-US" w:bidi="ar-SA"/>
      </w:rPr>
    </w:lvl>
    <w:lvl w:ilvl="5" w:tplc="1D48979E">
      <w:numFmt w:val="bullet"/>
      <w:lvlText w:val="•"/>
      <w:lvlJc w:val="left"/>
      <w:pPr>
        <w:ind w:left="3933" w:hanging="269"/>
      </w:pPr>
      <w:rPr>
        <w:rFonts w:hint="default"/>
        <w:lang w:val="en-US" w:eastAsia="en-US" w:bidi="ar-SA"/>
      </w:rPr>
    </w:lvl>
    <w:lvl w:ilvl="6" w:tplc="FBA48736">
      <w:numFmt w:val="bullet"/>
      <w:lvlText w:val="•"/>
      <w:lvlJc w:val="left"/>
      <w:pPr>
        <w:ind w:left="4620" w:hanging="269"/>
      </w:pPr>
      <w:rPr>
        <w:rFonts w:hint="default"/>
        <w:lang w:val="en-US" w:eastAsia="en-US" w:bidi="ar-SA"/>
      </w:rPr>
    </w:lvl>
    <w:lvl w:ilvl="7" w:tplc="C3841A42">
      <w:numFmt w:val="bullet"/>
      <w:lvlText w:val="•"/>
      <w:lvlJc w:val="left"/>
      <w:pPr>
        <w:ind w:left="5306" w:hanging="269"/>
      </w:pPr>
      <w:rPr>
        <w:rFonts w:hint="default"/>
        <w:lang w:val="en-US" w:eastAsia="en-US" w:bidi="ar-SA"/>
      </w:rPr>
    </w:lvl>
    <w:lvl w:ilvl="8" w:tplc="D4F662C8">
      <w:numFmt w:val="bullet"/>
      <w:lvlText w:val="•"/>
      <w:lvlJc w:val="left"/>
      <w:pPr>
        <w:ind w:left="5993" w:hanging="269"/>
      </w:pPr>
      <w:rPr>
        <w:rFonts w:hint="default"/>
        <w:lang w:val="en-US" w:eastAsia="en-US" w:bidi="ar-SA"/>
      </w:rPr>
    </w:lvl>
  </w:abstractNum>
  <w:abstractNum w:abstractNumId="4" w15:restartNumberingAfterBreak="0">
    <w:nsid w:val="2D636A4C"/>
    <w:multiLevelType w:val="hybridMultilevel"/>
    <w:tmpl w:val="AA40D240"/>
    <w:lvl w:ilvl="0" w:tplc="69DA3130">
      <w:start w:val="1"/>
      <w:numFmt w:val="bullet"/>
      <w:pStyle w:val="ListParagraph"/>
      <w:lvlText w:val=""/>
      <w:lvlJc w:val="left"/>
      <w:pPr>
        <w:ind w:left="599" w:hanging="360"/>
      </w:pPr>
      <w:rPr>
        <w:rFonts w:ascii="Symbol" w:hAnsi="Symbo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179" w:hanging="26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574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253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932" w:hanging="269"/>
      </w:pPr>
      <w:rPr>
        <w:rFonts w:hint="default"/>
        <w:lang w:val="en-US" w:eastAsia="en-US" w:bidi="ar-SA"/>
      </w:rPr>
    </w:lvl>
  </w:abstractNum>
  <w:abstractNum w:abstractNumId="5" w15:restartNumberingAfterBreak="0">
    <w:nsid w:val="30E9273F"/>
    <w:multiLevelType w:val="hybridMultilevel"/>
    <w:tmpl w:val="854E6D24"/>
    <w:lvl w:ilvl="0" w:tplc="04090003">
      <w:start w:val="1"/>
      <w:numFmt w:val="bullet"/>
      <w:lvlText w:val="o"/>
      <w:lvlJc w:val="left"/>
      <w:pPr>
        <w:ind w:left="657" w:hanging="360"/>
      </w:pPr>
      <w:rPr>
        <w:rFonts w:ascii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186" w:hanging="26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873" w:hanging="26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60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46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933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620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306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993" w:hanging="269"/>
      </w:pPr>
      <w:rPr>
        <w:rFonts w:hint="default"/>
        <w:lang w:val="en-US" w:eastAsia="en-US" w:bidi="ar-SA"/>
      </w:rPr>
    </w:lvl>
  </w:abstractNum>
  <w:abstractNum w:abstractNumId="6" w15:restartNumberingAfterBreak="0">
    <w:nsid w:val="3BF727B2"/>
    <w:multiLevelType w:val="hybridMultilevel"/>
    <w:tmpl w:val="C03C3E5A"/>
    <w:lvl w:ilvl="0" w:tplc="04090003">
      <w:start w:val="1"/>
      <w:numFmt w:val="bullet"/>
      <w:lvlText w:val="o"/>
      <w:lvlJc w:val="left"/>
      <w:pPr>
        <w:ind w:left="599" w:hanging="360"/>
      </w:pPr>
      <w:rPr>
        <w:rFonts w:ascii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179" w:hanging="26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574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253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932" w:hanging="269"/>
      </w:pPr>
      <w:rPr>
        <w:rFonts w:hint="default"/>
        <w:lang w:val="en-US" w:eastAsia="en-US" w:bidi="ar-SA"/>
      </w:rPr>
    </w:lvl>
  </w:abstractNum>
  <w:abstractNum w:abstractNumId="7" w15:restartNumberingAfterBreak="0">
    <w:nsid w:val="433178BB"/>
    <w:multiLevelType w:val="hybridMultilevel"/>
    <w:tmpl w:val="C750FC98"/>
    <w:lvl w:ilvl="0" w:tplc="0F487868">
      <w:numFmt w:val="bullet"/>
      <w:lvlText w:val="o"/>
      <w:lvlJc w:val="left"/>
      <w:pPr>
        <w:ind w:left="508" w:hanging="269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9BE89014">
      <w:numFmt w:val="bullet"/>
      <w:lvlText w:val="•"/>
      <w:lvlJc w:val="left"/>
      <w:pPr>
        <w:ind w:left="1179" w:hanging="269"/>
      </w:pPr>
      <w:rPr>
        <w:rFonts w:hint="default"/>
        <w:lang w:val="en-US" w:eastAsia="en-US" w:bidi="ar-SA"/>
      </w:rPr>
    </w:lvl>
    <w:lvl w:ilvl="2" w:tplc="FB208B6A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E5E291D0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4" w:tplc="664C0078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5" w:tplc="61C64EDC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6" w:tplc="D1A2CA36">
      <w:numFmt w:val="bullet"/>
      <w:lvlText w:val="•"/>
      <w:lvlJc w:val="left"/>
      <w:pPr>
        <w:ind w:left="4574" w:hanging="269"/>
      </w:pPr>
      <w:rPr>
        <w:rFonts w:hint="default"/>
        <w:lang w:val="en-US" w:eastAsia="en-US" w:bidi="ar-SA"/>
      </w:rPr>
    </w:lvl>
    <w:lvl w:ilvl="7" w:tplc="1BE221D4">
      <w:numFmt w:val="bullet"/>
      <w:lvlText w:val="•"/>
      <w:lvlJc w:val="left"/>
      <w:pPr>
        <w:ind w:left="5253" w:hanging="269"/>
      </w:pPr>
      <w:rPr>
        <w:rFonts w:hint="default"/>
        <w:lang w:val="en-US" w:eastAsia="en-US" w:bidi="ar-SA"/>
      </w:rPr>
    </w:lvl>
    <w:lvl w:ilvl="8" w:tplc="223A649E">
      <w:numFmt w:val="bullet"/>
      <w:lvlText w:val="•"/>
      <w:lvlJc w:val="left"/>
      <w:pPr>
        <w:ind w:left="5932" w:hanging="269"/>
      </w:pPr>
      <w:rPr>
        <w:rFonts w:hint="default"/>
        <w:lang w:val="en-US" w:eastAsia="en-US" w:bidi="ar-SA"/>
      </w:rPr>
    </w:lvl>
  </w:abstractNum>
  <w:abstractNum w:abstractNumId="8" w15:restartNumberingAfterBreak="0">
    <w:nsid w:val="501A3815"/>
    <w:multiLevelType w:val="hybridMultilevel"/>
    <w:tmpl w:val="5DF28F98"/>
    <w:lvl w:ilvl="0" w:tplc="5A909A78">
      <w:numFmt w:val="bullet"/>
      <w:lvlText w:val="o"/>
      <w:lvlJc w:val="left"/>
      <w:pPr>
        <w:ind w:left="508" w:hanging="269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53C05C9A">
      <w:numFmt w:val="bullet"/>
      <w:lvlText w:val="•"/>
      <w:lvlJc w:val="left"/>
      <w:pPr>
        <w:ind w:left="1179" w:hanging="269"/>
      </w:pPr>
      <w:rPr>
        <w:rFonts w:hint="default"/>
        <w:lang w:val="en-US" w:eastAsia="en-US" w:bidi="ar-SA"/>
      </w:rPr>
    </w:lvl>
    <w:lvl w:ilvl="2" w:tplc="0032C864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5FCC9D94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4" w:tplc="C108E036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5" w:tplc="08B6922A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6" w:tplc="F7AE7EE0">
      <w:numFmt w:val="bullet"/>
      <w:lvlText w:val="•"/>
      <w:lvlJc w:val="left"/>
      <w:pPr>
        <w:ind w:left="4574" w:hanging="269"/>
      </w:pPr>
      <w:rPr>
        <w:rFonts w:hint="default"/>
        <w:lang w:val="en-US" w:eastAsia="en-US" w:bidi="ar-SA"/>
      </w:rPr>
    </w:lvl>
    <w:lvl w:ilvl="7" w:tplc="B81A3F78">
      <w:numFmt w:val="bullet"/>
      <w:lvlText w:val="•"/>
      <w:lvlJc w:val="left"/>
      <w:pPr>
        <w:ind w:left="5253" w:hanging="269"/>
      </w:pPr>
      <w:rPr>
        <w:rFonts w:hint="default"/>
        <w:lang w:val="en-US" w:eastAsia="en-US" w:bidi="ar-SA"/>
      </w:rPr>
    </w:lvl>
    <w:lvl w:ilvl="8" w:tplc="6AF4AE60">
      <w:numFmt w:val="bullet"/>
      <w:lvlText w:val="•"/>
      <w:lvlJc w:val="left"/>
      <w:pPr>
        <w:ind w:left="5932" w:hanging="269"/>
      </w:pPr>
      <w:rPr>
        <w:rFonts w:hint="default"/>
        <w:lang w:val="en-US" w:eastAsia="en-US" w:bidi="ar-SA"/>
      </w:rPr>
    </w:lvl>
  </w:abstractNum>
  <w:abstractNum w:abstractNumId="9" w15:restartNumberingAfterBreak="0">
    <w:nsid w:val="58A61E35"/>
    <w:multiLevelType w:val="hybridMultilevel"/>
    <w:tmpl w:val="59C2D644"/>
    <w:lvl w:ilvl="0" w:tplc="04090003">
      <w:start w:val="1"/>
      <w:numFmt w:val="bullet"/>
      <w:lvlText w:val="o"/>
      <w:lvlJc w:val="left"/>
      <w:pPr>
        <w:ind w:left="599" w:hanging="360"/>
      </w:pPr>
      <w:rPr>
        <w:rFonts w:ascii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179" w:hanging="26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574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253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932" w:hanging="269"/>
      </w:pPr>
      <w:rPr>
        <w:rFonts w:hint="default"/>
        <w:lang w:val="en-US" w:eastAsia="en-US" w:bidi="ar-SA"/>
      </w:rPr>
    </w:lvl>
  </w:abstractNum>
  <w:abstractNum w:abstractNumId="10" w15:restartNumberingAfterBreak="0">
    <w:nsid w:val="605F6BD1"/>
    <w:multiLevelType w:val="hybridMultilevel"/>
    <w:tmpl w:val="1A883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3681F"/>
    <w:multiLevelType w:val="hybridMultilevel"/>
    <w:tmpl w:val="2B2478EC"/>
    <w:lvl w:ilvl="0" w:tplc="04090003">
      <w:start w:val="1"/>
      <w:numFmt w:val="bullet"/>
      <w:lvlText w:val="o"/>
      <w:lvlJc w:val="left"/>
      <w:pPr>
        <w:ind w:left="599" w:hanging="360"/>
      </w:pPr>
      <w:rPr>
        <w:rFonts w:ascii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179" w:hanging="26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574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253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932" w:hanging="269"/>
      </w:pPr>
      <w:rPr>
        <w:rFonts w:hint="default"/>
        <w:lang w:val="en-US" w:eastAsia="en-US" w:bidi="ar-SA"/>
      </w:rPr>
    </w:lvl>
  </w:abstractNum>
  <w:abstractNum w:abstractNumId="12" w15:restartNumberingAfterBreak="0">
    <w:nsid w:val="711E6D6F"/>
    <w:multiLevelType w:val="hybridMultilevel"/>
    <w:tmpl w:val="16507E34"/>
    <w:lvl w:ilvl="0" w:tplc="FF18D662">
      <w:numFmt w:val="bullet"/>
      <w:lvlText w:val="o"/>
      <w:lvlJc w:val="left"/>
      <w:pPr>
        <w:ind w:left="508" w:hanging="269"/>
      </w:pPr>
      <w:rPr>
        <w:rFonts w:ascii="Gadugi" w:eastAsia="Gadugi" w:hAnsi="Gadugi" w:cs="Gadugi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1EB2F59C">
      <w:numFmt w:val="bullet"/>
      <w:lvlText w:val="•"/>
      <w:lvlJc w:val="left"/>
      <w:pPr>
        <w:ind w:left="1179" w:hanging="269"/>
      </w:pPr>
      <w:rPr>
        <w:rFonts w:hint="default"/>
        <w:lang w:val="en-US" w:eastAsia="en-US" w:bidi="ar-SA"/>
      </w:rPr>
    </w:lvl>
    <w:lvl w:ilvl="2" w:tplc="0B9E0C36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F5BCC82E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4" w:tplc="38AA4AC8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5" w:tplc="6E32F7BE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6" w:tplc="DA9409E8">
      <w:numFmt w:val="bullet"/>
      <w:lvlText w:val="•"/>
      <w:lvlJc w:val="left"/>
      <w:pPr>
        <w:ind w:left="4574" w:hanging="269"/>
      </w:pPr>
      <w:rPr>
        <w:rFonts w:hint="default"/>
        <w:lang w:val="en-US" w:eastAsia="en-US" w:bidi="ar-SA"/>
      </w:rPr>
    </w:lvl>
    <w:lvl w:ilvl="7" w:tplc="5492CF26">
      <w:numFmt w:val="bullet"/>
      <w:lvlText w:val="•"/>
      <w:lvlJc w:val="left"/>
      <w:pPr>
        <w:ind w:left="5253" w:hanging="269"/>
      </w:pPr>
      <w:rPr>
        <w:rFonts w:hint="default"/>
        <w:lang w:val="en-US" w:eastAsia="en-US" w:bidi="ar-SA"/>
      </w:rPr>
    </w:lvl>
    <w:lvl w:ilvl="8" w:tplc="A47E1A7E">
      <w:numFmt w:val="bullet"/>
      <w:lvlText w:val="•"/>
      <w:lvlJc w:val="left"/>
      <w:pPr>
        <w:ind w:left="5932" w:hanging="269"/>
      </w:pPr>
      <w:rPr>
        <w:rFonts w:hint="default"/>
        <w:lang w:val="en-US" w:eastAsia="en-US" w:bidi="ar-SA"/>
      </w:rPr>
    </w:lvl>
  </w:abstractNum>
  <w:num w:numId="1" w16cid:durableId="429200032">
    <w:abstractNumId w:val="7"/>
  </w:num>
  <w:num w:numId="2" w16cid:durableId="1893732438">
    <w:abstractNumId w:val="0"/>
  </w:num>
  <w:num w:numId="3" w16cid:durableId="1903447324">
    <w:abstractNumId w:val="12"/>
  </w:num>
  <w:num w:numId="4" w16cid:durableId="1015770108">
    <w:abstractNumId w:val="3"/>
  </w:num>
  <w:num w:numId="5" w16cid:durableId="345793674">
    <w:abstractNumId w:val="6"/>
  </w:num>
  <w:num w:numId="6" w16cid:durableId="1216505115">
    <w:abstractNumId w:val="11"/>
  </w:num>
  <w:num w:numId="7" w16cid:durableId="546727014">
    <w:abstractNumId w:val="10"/>
  </w:num>
  <w:num w:numId="8" w16cid:durableId="863204001">
    <w:abstractNumId w:val="4"/>
  </w:num>
  <w:num w:numId="9" w16cid:durableId="1233932962">
    <w:abstractNumId w:val="8"/>
  </w:num>
  <w:num w:numId="10" w16cid:durableId="117920924">
    <w:abstractNumId w:val="9"/>
  </w:num>
  <w:num w:numId="11" w16cid:durableId="1684084648">
    <w:abstractNumId w:val="5"/>
  </w:num>
  <w:num w:numId="12" w16cid:durableId="14234063">
    <w:abstractNumId w:val="2"/>
  </w:num>
  <w:num w:numId="13" w16cid:durableId="1919706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9E"/>
    <w:rsid w:val="00000963"/>
    <w:rsid w:val="00053EE9"/>
    <w:rsid w:val="000676EB"/>
    <w:rsid w:val="00085591"/>
    <w:rsid w:val="000A2C37"/>
    <w:rsid w:val="000A6998"/>
    <w:rsid w:val="0011681A"/>
    <w:rsid w:val="0014023C"/>
    <w:rsid w:val="0014674E"/>
    <w:rsid w:val="001702AD"/>
    <w:rsid w:val="00186113"/>
    <w:rsid w:val="001B4C4B"/>
    <w:rsid w:val="00220C79"/>
    <w:rsid w:val="002533D4"/>
    <w:rsid w:val="0025785F"/>
    <w:rsid w:val="00283F00"/>
    <w:rsid w:val="00296D96"/>
    <w:rsid w:val="0029762D"/>
    <w:rsid w:val="002C72CA"/>
    <w:rsid w:val="002D1117"/>
    <w:rsid w:val="002E112E"/>
    <w:rsid w:val="002F192A"/>
    <w:rsid w:val="00364F9C"/>
    <w:rsid w:val="00366A7B"/>
    <w:rsid w:val="00370CD6"/>
    <w:rsid w:val="003B2B51"/>
    <w:rsid w:val="003C1FE0"/>
    <w:rsid w:val="003C3F08"/>
    <w:rsid w:val="003D7B4C"/>
    <w:rsid w:val="003E42DA"/>
    <w:rsid w:val="003F220B"/>
    <w:rsid w:val="003F2D3C"/>
    <w:rsid w:val="004242DE"/>
    <w:rsid w:val="00477BFA"/>
    <w:rsid w:val="004D0E4F"/>
    <w:rsid w:val="00517596"/>
    <w:rsid w:val="00541E73"/>
    <w:rsid w:val="0055020A"/>
    <w:rsid w:val="00571710"/>
    <w:rsid w:val="00577E56"/>
    <w:rsid w:val="0058315A"/>
    <w:rsid w:val="005C2E2E"/>
    <w:rsid w:val="005F4B57"/>
    <w:rsid w:val="00613640"/>
    <w:rsid w:val="00645583"/>
    <w:rsid w:val="00654CF8"/>
    <w:rsid w:val="00667F85"/>
    <w:rsid w:val="0068466B"/>
    <w:rsid w:val="00714FC2"/>
    <w:rsid w:val="00723C3A"/>
    <w:rsid w:val="00770730"/>
    <w:rsid w:val="007867C3"/>
    <w:rsid w:val="007E3C91"/>
    <w:rsid w:val="007E6C82"/>
    <w:rsid w:val="00807302"/>
    <w:rsid w:val="008264C7"/>
    <w:rsid w:val="008321DE"/>
    <w:rsid w:val="008323E5"/>
    <w:rsid w:val="008423D5"/>
    <w:rsid w:val="00887936"/>
    <w:rsid w:val="008C0924"/>
    <w:rsid w:val="008D7E43"/>
    <w:rsid w:val="00912C27"/>
    <w:rsid w:val="00934B2A"/>
    <w:rsid w:val="00963AB7"/>
    <w:rsid w:val="00985919"/>
    <w:rsid w:val="00A521F2"/>
    <w:rsid w:val="00A53E3F"/>
    <w:rsid w:val="00A933E0"/>
    <w:rsid w:val="00AC49C3"/>
    <w:rsid w:val="00AE755C"/>
    <w:rsid w:val="00B0045C"/>
    <w:rsid w:val="00B15E6E"/>
    <w:rsid w:val="00B66170"/>
    <w:rsid w:val="00BB7F79"/>
    <w:rsid w:val="00BE6747"/>
    <w:rsid w:val="00C448D3"/>
    <w:rsid w:val="00C61C41"/>
    <w:rsid w:val="00C729C0"/>
    <w:rsid w:val="00C8017E"/>
    <w:rsid w:val="00C85C79"/>
    <w:rsid w:val="00C93FC7"/>
    <w:rsid w:val="00CA1616"/>
    <w:rsid w:val="00CD0FF6"/>
    <w:rsid w:val="00CE0163"/>
    <w:rsid w:val="00CE16D7"/>
    <w:rsid w:val="00D10221"/>
    <w:rsid w:val="00D11E94"/>
    <w:rsid w:val="00D14C9E"/>
    <w:rsid w:val="00D47273"/>
    <w:rsid w:val="00D60414"/>
    <w:rsid w:val="00D63135"/>
    <w:rsid w:val="00D87AE2"/>
    <w:rsid w:val="00D92D9D"/>
    <w:rsid w:val="00DB725F"/>
    <w:rsid w:val="00DC1E43"/>
    <w:rsid w:val="00E30209"/>
    <w:rsid w:val="00E8018D"/>
    <w:rsid w:val="00E91108"/>
    <w:rsid w:val="00F02493"/>
    <w:rsid w:val="00F500D4"/>
    <w:rsid w:val="00F63EEB"/>
    <w:rsid w:val="00F925E5"/>
    <w:rsid w:val="00FD361D"/>
    <w:rsid w:val="00FD45AD"/>
    <w:rsid w:val="00FD4F37"/>
    <w:rsid w:val="00FE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058C8"/>
  <w15:docId w15:val="{94731D7C-2A70-4CB0-BF99-3BBDC375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dugi" w:eastAsia="Gadugi" w:hAnsi="Gadugi" w:cs="Gadugi"/>
    </w:rPr>
  </w:style>
  <w:style w:type="paragraph" w:styleId="Heading1">
    <w:name w:val="heading 1"/>
    <w:basedOn w:val="Title"/>
    <w:next w:val="Normal"/>
    <w:link w:val="Heading1Char"/>
    <w:uiPriority w:val="9"/>
    <w:qFormat/>
    <w:rsid w:val="00654CF8"/>
    <w:pPr>
      <w:ind w:left="0" w:right="0"/>
      <w:jc w:val="left"/>
      <w:outlineLvl w:val="0"/>
    </w:pPr>
    <w:rPr>
      <w:rFonts w:ascii="Calibri" w:hAnsi="Calibri" w:cs="Calibri"/>
      <w:color w:val="7030A0"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654CF8"/>
    <w:pPr>
      <w:ind w:left="0" w:right="0"/>
      <w:jc w:val="left"/>
      <w:outlineLvl w:val="1"/>
    </w:pPr>
    <w:rPr>
      <w:rFonts w:ascii="Calibri" w:hAnsi="Calibri" w:cs="Calibri"/>
      <w:color w:val="7030A0"/>
      <w:sz w:val="28"/>
      <w:szCs w:val="28"/>
    </w:rPr>
  </w:style>
  <w:style w:type="paragraph" w:styleId="Heading3">
    <w:name w:val="heading 3"/>
    <w:basedOn w:val="TableParagraph"/>
    <w:next w:val="Normal"/>
    <w:link w:val="Heading3Char"/>
    <w:uiPriority w:val="9"/>
    <w:unhideWhenUsed/>
    <w:qFormat/>
    <w:rsid w:val="00654CF8"/>
    <w:pPr>
      <w:spacing w:before="60"/>
      <w:ind w:left="0"/>
      <w:outlineLvl w:val="2"/>
    </w:pPr>
    <w:rPr>
      <w:rFonts w:ascii="Calibri" w:hAnsi="Calibri" w:cs="Calibri"/>
      <w:b/>
      <w:color w:val="7030A0"/>
      <w:spacing w:val="-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TableParagraph"/>
    <w:uiPriority w:val="1"/>
    <w:qFormat/>
    <w:rsid w:val="00A521F2"/>
    <w:pPr>
      <w:ind w:left="0"/>
    </w:pPr>
    <w:rPr>
      <w:rFonts w:ascii="Calibri" w:hAnsi="Calibri" w:cs="Calibri"/>
      <w:iCs/>
      <w:sz w:val="25"/>
    </w:rPr>
  </w:style>
  <w:style w:type="paragraph" w:styleId="Title">
    <w:name w:val="Title"/>
    <w:basedOn w:val="Normal"/>
    <w:uiPriority w:val="10"/>
    <w:qFormat/>
    <w:pPr>
      <w:spacing w:before="79"/>
      <w:ind w:left="1744" w:right="174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TableParagraph"/>
    <w:uiPriority w:val="1"/>
    <w:qFormat/>
    <w:rsid w:val="00A521F2"/>
    <w:pPr>
      <w:numPr>
        <w:numId w:val="8"/>
      </w:numPr>
      <w:spacing w:after="60"/>
    </w:pPr>
    <w:rPr>
      <w:rFonts w:ascii="Calibri" w:hAnsi="Calibri" w:cs="Calibri"/>
      <w:sz w:val="24"/>
    </w:rPr>
  </w:style>
  <w:style w:type="paragraph" w:customStyle="1" w:styleId="TableParagraph">
    <w:name w:val="Table Paragraph"/>
    <w:basedOn w:val="Normal"/>
    <w:uiPriority w:val="1"/>
    <w:qFormat/>
    <w:pPr>
      <w:ind w:left="508"/>
    </w:pPr>
  </w:style>
  <w:style w:type="character" w:styleId="Hyperlink">
    <w:name w:val="Hyperlink"/>
    <w:basedOn w:val="DefaultParagraphFont"/>
    <w:uiPriority w:val="99"/>
    <w:unhideWhenUsed/>
    <w:rsid w:val="000676E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0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924"/>
    <w:rPr>
      <w:rFonts w:ascii="Gadugi" w:eastAsia="Gadugi" w:hAnsi="Gadugi" w:cs="Gadugi"/>
    </w:rPr>
  </w:style>
  <w:style w:type="paragraph" w:styleId="Footer">
    <w:name w:val="footer"/>
    <w:basedOn w:val="Normal"/>
    <w:link w:val="FooterChar"/>
    <w:uiPriority w:val="99"/>
    <w:unhideWhenUsed/>
    <w:rsid w:val="008C0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924"/>
    <w:rPr>
      <w:rFonts w:ascii="Gadugi" w:eastAsia="Gadugi" w:hAnsi="Gadugi" w:cs="Gadugi"/>
    </w:rPr>
  </w:style>
  <w:style w:type="character" w:styleId="PageNumber">
    <w:name w:val="page number"/>
    <w:basedOn w:val="DefaultParagraphFont"/>
    <w:uiPriority w:val="99"/>
    <w:semiHidden/>
    <w:unhideWhenUsed/>
    <w:rsid w:val="008C0924"/>
  </w:style>
  <w:style w:type="character" w:styleId="FollowedHyperlink">
    <w:name w:val="FollowedHyperlink"/>
    <w:basedOn w:val="DefaultParagraphFont"/>
    <w:uiPriority w:val="99"/>
    <w:semiHidden/>
    <w:unhideWhenUsed/>
    <w:rsid w:val="00370CD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4CF8"/>
    <w:rPr>
      <w:rFonts w:ascii="Calibri" w:eastAsia="Gadugi" w:hAnsi="Calibri" w:cs="Calibri"/>
      <w:b/>
      <w:bCs/>
      <w:color w:val="7030A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4CF8"/>
    <w:rPr>
      <w:rFonts w:ascii="Calibri" w:eastAsia="Gadugi" w:hAnsi="Calibri" w:cs="Calibri"/>
      <w:b/>
      <w:bCs/>
      <w:color w:val="7030A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54CF8"/>
    <w:rPr>
      <w:rFonts w:ascii="Calibri" w:eastAsia="Gadugi" w:hAnsi="Calibri" w:cs="Calibri"/>
      <w:b/>
      <w:color w:val="7030A0"/>
      <w:spacing w:val="-2"/>
      <w:sz w:val="24"/>
    </w:rPr>
  </w:style>
  <w:style w:type="character" w:styleId="Emphasis">
    <w:name w:val="Emphasis"/>
    <w:uiPriority w:val="20"/>
    <w:qFormat/>
    <w:rsid w:val="00654CF8"/>
    <w:rPr>
      <w:rFonts w:ascii="Calibri" w:hAnsi="Calibri" w:cs="Calibri"/>
      <w:bCs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66A7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26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4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4C7"/>
    <w:rPr>
      <w:rFonts w:ascii="Gadugi" w:eastAsia="Gadugi" w:hAnsi="Gadugi" w:cs="Gadug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4C7"/>
    <w:rPr>
      <w:rFonts w:ascii="Gadugi" w:eastAsia="Gadugi" w:hAnsi="Gadugi" w:cs="Gadug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e.mass.edu/acls/edueffectiveness/prof-standards.pdf" TargetMode="External"/><Relationship Id="rId13" Type="http://schemas.openxmlformats.org/officeDocument/2006/relationships/hyperlink" Target="https://www.sabes.org/node/add/contact/3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abes.org/content/mathematics-proficiency-guide-teachers-adult-education" TargetMode="External"/><Relationship Id="rId12" Type="http://schemas.openxmlformats.org/officeDocument/2006/relationships/hyperlink" Target="https://sabes.catalog.instructure.com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abes.org/content/overview-grid-ccrsae-adult-educa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sabes.org/video/college-and-career-readiness-standards-adult-education-mathematics-short-exploratio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abes.org/content/resources-teacher-growth-and-support/math-and-numeracy-sabes-mathematics-and-adult-numeracy" TargetMode="External"/><Relationship Id="rId14" Type="http://schemas.openxmlformats.org/officeDocument/2006/relationships/hyperlink" Target="https://sabes.catalog.instructu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674</Words>
  <Characters>4177</Characters>
  <Application>Microsoft Office Word</Application>
  <DocSecurity>0</DocSecurity>
  <Lines>92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Evonne Peters</dc:creator>
  <dc:description/>
  <cp:lastModifiedBy>Sherry Soares</cp:lastModifiedBy>
  <cp:revision>36</cp:revision>
  <dcterms:created xsi:type="dcterms:W3CDTF">2026-03-30T15:24:00Z</dcterms:created>
  <dcterms:modified xsi:type="dcterms:W3CDTF">2026-03-31T16:10:00Z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2023-04-14T00:00:00Z</vt:filetime>
  </property>
  <property fmtid="{D5CDD505-2E9C-101B-9397-08002B2CF9AE}" pid="5" name="Producer">
    <vt:lpwstr>Adobe PDF Library 20.5.233</vt:lpwstr>
  </property>
  <property fmtid="{D5CDD505-2E9C-101B-9397-08002B2CF9AE}" pid="6" name="SourceModified">
    <vt:lpwstr>D:20230329202848</vt:lpwstr>
  </property>
</Properties>
</file>