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29934" w14:textId="05BCB449" w:rsidR="00370CD6" w:rsidRPr="007969C4" w:rsidRDefault="00370CD6" w:rsidP="00654CF8">
      <w:pPr>
        <w:pStyle w:val="Heading3"/>
        <w:rPr>
          <w:color w:val="984806" w:themeColor="accent6" w:themeShade="80"/>
        </w:rPr>
      </w:pPr>
      <w:r w:rsidRPr="007969C4">
        <w:rPr>
          <w:color w:val="984806" w:themeColor="accent6" w:themeShade="80"/>
        </w:rPr>
        <w:t xml:space="preserve">Standard </w:t>
      </w:r>
      <w:r w:rsidR="007969C4">
        <w:rPr>
          <w:color w:val="984806" w:themeColor="accent6" w:themeShade="80"/>
        </w:rPr>
        <w:t>P</w:t>
      </w:r>
      <w:r w:rsidR="008958E5">
        <w:rPr>
          <w:color w:val="984806" w:themeColor="accent6" w:themeShade="80"/>
        </w:rPr>
        <w:t>2</w:t>
      </w:r>
      <w:r w:rsidR="0055020A" w:rsidRPr="007969C4">
        <w:rPr>
          <w:color w:val="984806" w:themeColor="accent6" w:themeShade="80"/>
        </w:rPr>
        <w:t xml:space="preserve"> </w:t>
      </w:r>
      <w:r w:rsidRPr="007969C4">
        <w:rPr>
          <w:color w:val="984806" w:themeColor="accent6" w:themeShade="80"/>
        </w:rPr>
        <w:t>Indicators:</w:t>
      </w:r>
    </w:p>
    <w:p w14:paraId="2C6B9743" w14:textId="10963923" w:rsidR="00370CD6" w:rsidRPr="00A521F2" w:rsidRDefault="008958E5" w:rsidP="00A521F2">
      <w:pPr>
        <w:pStyle w:val="BodyText"/>
      </w:pPr>
      <w:r>
        <w:t>P2</w:t>
      </w:r>
      <w:r w:rsidR="00370CD6" w:rsidRPr="00A521F2">
        <w:t xml:space="preserve">.1 </w:t>
      </w:r>
      <w:r w:rsidR="00654CF8" w:rsidRPr="00A521F2">
        <w:tab/>
      </w:r>
      <w:r>
        <w:t>Assessment Methods</w:t>
      </w:r>
    </w:p>
    <w:p w14:paraId="5F85C6C0" w14:textId="6E75925D" w:rsidR="00370CD6" w:rsidRPr="00A521F2" w:rsidRDefault="007969C4" w:rsidP="00A521F2">
      <w:pPr>
        <w:pStyle w:val="BodyText"/>
      </w:pPr>
      <w:r>
        <w:t>P</w:t>
      </w:r>
      <w:r w:rsidR="008958E5">
        <w:t>2</w:t>
      </w:r>
      <w:r w:rsidR="00370CD6" w:rsidRPr="00A521F2">
        <w:t xml:space="preserve">.2 </w:t>
      </w:r>
      <w:r w:rsidR="00654CF8" w:rsidRPr="00A521F2">
        <w:tab/>
      </w:r>
      <w:r w:rsidR="008958E5">
        <w:t>Modifying Instruction</w:t>
      </w:r>
    </w:p>
    <w:p w14:paraId="4933C67E" w14:textId="46044D1D" w:rsidR="00370CD6" w:rsidRDefault="008958E5" w:rsidP="00A521F2">
      <w:pPr>
        <w:pStyle w:val="BodyText"/>
      </w:pPr>
      <w:r>
        <w:t>P2</w:t>
      </w:r>
      <w:r w:rsidR="00370CD6" w:rsidRPr="00A521F2">
        <w:t xml:space="preserve">.3 </w:t>
      </w:r>
      <w:r w:rsidR="00654CF8" w:rsidRPr="00A521F2">
        <w:tab/>
      </w:r>
      <w:r w:rsidR="005C19D2">
        <w:t xml:space="preserve">Student </w:t>
      </w:r>
      <w:r>
        <w:t>Progress</w:t>
      </w:r>
    </w:p>
    <w:p w14:paraId="43F2446E" w14:textId="77777777" w:rsidR="0055020A" w:rsidRDefault="0055020A" w:rsidP="00370CD6">
      <w:pPr>
        <w:pStyle w:val="TableParagraph"/>
        <w:ind w:left="0"/>
        <w:rPr>
          <w:rFonts w:ascii="Calibri" w:hAnsi="Calibri" w:cs="Calibri"/>
          <w:i/>
          <w:spacing w:val="-2"/>
          <w:sz w:val="25"/>
        </w:rPr>
      </w:pPr>
    </w:p>
    <w:p w14:paraId="47EDFB68" w14:textId="77777777" w:rsidR="00AE755C" w:rsidRPr="007969C4" w:rsidRDefault="0055020A" w:rsidP="00654CF8">
      <w:pPr>
        <w:pStyle w:val="Heading3"/>
        <w:rPr>
          <w:color w:val="984806" w:themeColor="accent6" w:themeShade="80"/>
        </w:rPr>
      </w:pPr>
      <w:r w:rsidRPr="007969C4">
        <w:rPr>
          <w:color w:val="984806" w:themeColor="accent6" w:themeShade="80"/>
        </w:rPr>
        <w:t>Math</w:t>
      </w:r>
      <w:r w:rsidRPr="007969C4">
        <w:rPr>
          <w:color w:val="984806" w:themeColor="accent6" w:themeShade="80"/>
          <w:spacing w:val="-4"/>
        </w:rPr>
        <w:t xml:space="preserve"> </w:t>
      </w:r>
      <w:r w:rsidRPr="007969C4">
        <w:rPr>
          <w:color w:val="984806" w:themeColor="accent6" w:themeShade="80"/>
        </w:rPr>
        <w:t>Coaching</w:t>
      </w:r>
    </w:p>
    <w:p w14:paraId="630E2D8B" w14:textId="6B4880E3" w:rsidR="00654CF8" w:rsidRPr="00654CF8" w:rsidRDefault="00654CF8" w:rsidP="0068466B">
      <w:pPr>
        <w:pStyle w:val="TableParagraph"/>
        <w:pBdr>
          <w:top w:val="single" w:sz="4" w:space="1" w:color="auto"/>
          <w:bottom w:val="single" w:sz="4" w:space="1" w:color="auto"/>
        </w:pBdr>
        <w:spacing w:after="120"/>
        <w:ind w:left="0"/>
        <w:rPr>
          <w:rStyle w:val="Emphasis"/>
        </w:rPr>
      </w:pPr>
      <w:r w:rsidRPr="00654CF8">
        <w:rPr>
          <w:rStyle w:val="Emphasis"/>
        </w:rPr>
        <w:t>Customized individual and group coaching is available by request to ESE-funded programs</w:t>
      </w:r>
      <w:r w:rsidRPr="00366A7B">
        <w:rPr>
          <w:rStyle w:val="Emphasis"/>
          <w:i w:val="0"/>
          <w:iCs w:val="0"/>
        </w:rPr>
        <w:t xml:space="preserve">. </w:t>
      </w:r>
      <w:hyperlink r:id="rId7" w:history="1">
        <w:r w:rsidRPr="00366A7B">
          <w:rPr>
            <w:rStyle w:val="Hyperlink"/>
            <w:rFonts w:ascii="Calibri" w:hAnsi="Calibri" w:cs="Calibri"/>
            <w:i/>
            <w:iCs/>
          </w:rPr>
          <w:t>Contact the SABES Math Team for details.</w:t>
        </w:r>
      </w:hyperlink>
    </w:p>
    <w:p w14:paraId="7EA0C601" w14:textId="3895176D" w:rsidR="0055020A" w:rsidRDefault="000C458A" w:rsidP="00892F3D">
      <w:pPr>
        <w:pStyle w:val="BodyText"/>
      </w:pPr>
      <w:r>
        <w:t>C</w:t>
      </w:r>
      <w:r w:rsidRPr="00373877">
        <w:t xml:space="preserve">urriculum and instruction support, </w:t>
      </w:r>
      <w:r w:rsidR="00892F3D" w:rsidRPr="0008671F">
        <w:t>including integrating assessments in curriculum and use of formative assessments with instruction and providing feedback on student work.</w:t>
      </w:r>
    </w:p>
    <w:p w14:paraId="024FCD7E" w14:textId="77777777" w:rsidR="000C458A" w:rsidRDefault="000C458A" w:rsidP="00654CF8">
      <w:pPr>
        <w:pStyle w:val="Heading3"/>
        <w:rPr>
          <w:color w:val="984806" w:themeColor="accent6" w:themeShade="80"/>
        </w:rPr>
      </w:pPr>
    </w:p>
    <w:p w14:paraId="1695B83E" w14:textId="5B310313" w:rsidR="00AE755C" w:rsidRPr="007969C4" w:rsidRDefault="0055020A" w:rsidP="00654CF8">
      <w:pPr>
        <w:pStyle w:val="Heading3"/>
        <w:rPr>
          <w:color w:val="984806" w:themeColor="accent6" w:themeShade="80"/>
        </w:rPr>
      </w:pPr>
      <w:r w:rsidRPr="007969C4">
        <w:rPr>
          <w:color w:val="984806" w:themeColor="accent6" w:themeShade="80"/>
        </w:rPr>
        <w:t>Math Resources</w:t>
      </w:r>
    </w:p>
    <w:p w14:paraId="5AECC93F" w14:textId="46FF3A91" w:rsidR="00D14B9B" w:rsidRDefault="00D14B9B" w:rsidP="0033571B">
      <w:pPr>
        <w:pStyle w:val="ListParagraph"/>
      </w:pPr>
      <w:hyperlink r:id="rId8" w:history="1">
        <w:r w:rsidRPr="00373877">
          <w:rPr>
            <w:rStyle w:val="Hyperlink"/>
            <w:color w:val="0070C0"/>
          </w:rPr>
          <w:t>Curriculum for Adults Learning Math</w:t>
        </w:r>
      </w:hyperlink>
      <w:r w:rsidRPr="00373877">
        <w:t xml:space="preserve"> (</w:t>
      </w:r>
      <w:hyperlink r:id="rId9" w:history="1">
        <w:r w:rsidRPr="00373877">
          <w:rPr>
            <w:rStyle w:val="Hyperlink"/>
            <w:color w:val="0562C1"/>
          </w:rPr>
          <w:t>CALM</w:t>
        </w:r>
      </w:hyperlink>
      <w:r w:rsidRPr="00373877">
        <w:t xml:space="preserve">): </w:t>
      </w:r>
      <w:r w:rsidR="00E42888">
        <w:t>There are three assessments provided</w:t>
      </w:r>
      <w:r w:rsidR="00B4366F">
        <w:t xml:space="preserve"> in each of the 22 units in CALM:</w:t>
      </w:r>
    </w:p>
    <w:p w14:paraId="4B1D963F" w14:textId="77777777" w:rsidR="00B4366F" w:rsidRPr="0008671F" w:rsidRDefault="00B4366F" w:rsidP="00B4366F">
      <w:pPr>
        <w:pStyle w:val="TableParagraph"/>
        <w:numPr>
          <w:ilvl w:val="1"/>
          <w:numId w:val="8"/>
        </w:numPr>
        <w:tabs>
          <w:tab w:val="left" w:pos="526"/>
        </w:tabs>
        <w:spacing w:before="63"/>
        <w:ind w:right="149"/>
        <w:rPr>
          <w:rFonts w:ascii="Calibri" w:hAnsi="Calibri" w:cs="Calibri"/>
          <w:sz w:val="24"/>
        </w:rPr>
      </w:pPr>
      <w:r w:rsidRPr="0008671F">
        <w:rPr>
          <w:rFonts w:ascii="Calibri" w:hAnsi="Calibri" w:cs="Calibri"/>
          <w:i/>
          <w:iCs/>
          <w:sz w:val="24"/>
        </w:rPr>
        <w:t>Formative assessments</w:t>
      </w:r>
      <w:r w:rsidRPr="0008671F">
        <w:rPr>
          <w:rFonts w:ascii="Calibri" w:hAnsi="Calibri" w:cs="Calibri"/>
          <w:sz w:val="24"/>
        </w:rPr>
        <w:t xml:space="preserve"> at the end of each lesson</w:t>
      </w:r>
    </w:p>
    <w:p w14:paraId="4919D96F" w14:textId="77777777" w:rsidR="00B4366F" w:rsidRPr="0008671F" w:rsidRDefault="00B4366F" w:rsidP="00B4366F">
      <w:pPr>
        <w:pStyle w:val="TableParagraph"/>
        <w:numPr>
          <w:ilvl w:val="1"/>
          <w:numId w:val="8"/>
        </w:numPr>
        <w:tabs>
          <w:tab w:val="left" w:pos="526"/>
        </w:tabs>
        <w:spacing w:before="63"/>
        <w:ind w:right="149"/>
        <w:rPr>
          <w:rFonts w:ascii="Calibri" w:hAnsi="Calibri" w:cs="Calibri"/>
          <w:sz w:val="24"/>
        </w:rPr>
      </w:pPr>
      <w:r w:rsidRPr="0008671F">
        <w:rPr>
          <w:rFonts w:ascii="Calibri" w:hAnsi="Calibri" w:cs="Calibri"/>
          <w:i/>
          <w:iCs/>
          <w:sz w:val="24"/>
        </w:rPr>
        <w:t>Performance-based assessments</w:t>
      </w:r>
      <w:r w:rsidRPr="0008671F">
        <w:rPr>
          <w:rFonts w:ascii="Calibri" w:hAnsi="Calibri" w:cs="Calibri"/>
          <w:sz w:val="24"/>
        </w:rPr>
        <w:t xml:space="preserve"> at the end of each unit</w:t>
      </w:r>
    </w:p>
    <w:p w14:paraId="0C041A70" w14:textId="32FB12B8" w:rsidR="00B4366F" w:rsidRPr="00B4366F" w:rsidRDefault="00B4366F" w:rsidP="00B4366F">
      <w:pPr>
        <w:pStyle w:val="TableParagraph"/>
        <w:numPr>
          <w:ilvl w:val="1"/>
          <w:numId w:val="8"/>
        </w:numPr>
        <w:tabs>
          <w:tab w:val="left" w:pos="526"/>
        </w:tabs>
        <w:spacing w:before="63"/>
        <w:ind w:right="149"/>
        <w:rPr>
          <w:rFonts w:ascii="Calibri" w:hAnsi="Calibri" w:cs="Calibri"/>
          <w:sz w:val="24"/>
        </w:rPr>
      </w:pPr>
      <w:r w:rsidRPr="0008671F">
        <w:rPr>
          <w:rFonts w:ascii="Calibri" w:hAnsi="Calibri" w:cs="Calibri"/>
          <w:i/>
          <w:iCs/>
          <w:sz w:val="24"/>
        </w:rPr>
        <w:t>Test-like questions</w:t>
      </w:r>
      <w:r w:rsidRPr="0008671F">
        <w:rPr>
          <w:rFonts w:ascii="Calibri" w:hAnsi="Calibri" w:cs="Calibri"/>
          <w:sz w:val="24"/>
        </w:rPr>
        <w:t xml:space="preserve"> at the end of each unit.</w:t>
      </w:r>
    </w:p>
    <w:p w14:paraId="48F15D23" w14:textId="6A6AB70F" w:rsidR="00D14B9B" w:rsidRPr="00373877" w:rsidRDefault="00D14B9B" w:rsidP="000C4008">
      <w:pPr>
        <w:pStyle w:val="ListParagraph"/>
      </w:pPr>
      <w:hyperlink r:id="rId10" w:history="1">
        <w:r w:rsidRPr="001C433B">
          <w:rPr>
            <w:rStyle w:val="Hyperlink"/>
          </w:rPr>
          <w:t>Beginning Curriculum for Adults Learning Math (</w:t>
        </w:r>
        <w:proofErr w:type="spellStart"/>
        <w:r w:rsidRPr="001C433B">
          <w:rPr>
            <w:rStyle w:val="Hyperlink"/>
          </w:rPr>
          <w:t>BeCALM</w:t>
        </w:r>
        <w:proofErr w:type="spellEnd"/>
        <w:r w:rsidRPr="001C433B">
          <w:rPr>
            <w:rStyle w:val="Hyperlink"/>
          </w:rPr>
          <w:t>)</w:t>
        </w:r>
      </w:hyperlink>
      <w:r w:rsidR="00796603">
        <w:t>:</w:t>
      </w:r>
      <w:r w:rsidRPr="00373877">
        <w:t xml:space="preserve"> </w:t>
      </w:r>
      <w:r w:rsidR="00B4366F">
        <w:t xml:space="preserve">Each title </w:t>
      </w:r>
      <w:r w:rsidR="00B4366F" w:rsidRPr="0008671F">
        <w:t>in the series include</w:t>
      </w:r>
      <w:r w:rsidR="00B4366F">
        <w:t>s</w:t>
      </w:r>
      <w:r w:rsidR="00B4366F" w:rsidRPr="0008671F">
        <w:t xml:space="preserve"> traditional test-like questions, formative assessments, and self-evaluation by students.</w:t>
      </w:r>
    </w:p>
    <w:p w14:paraId="3A6A78C0" w14:textId="283C67BC" w:rsidR="00565A08" w:rsidRPr="0014023C" w:rsidRDefault="00565A08" w:rsidP="00D04BBB">
      <w:pPr>
        <w:pStyle w:val="ListParagraph"/>
      </w:pPr>
      <w:r w:rsidRPr="0014023C">
        <w:t>The</w:t>
      </w:r>
      <w:r w:rsidRPr="0014023C">
        <w:rPr>
          <w:spacing w:val="-6"/>
        </w:rPr>
        <w:t xml:space="preserve"> </w:t>
      </w:r>
      <w:hyperlink r:id="rId11" w:history="1">
        <w:r w:rsidRPr="0014023C">
          <w:rPr>
            <w:rStyle w:val="Hyperlink"/>
            <w:color w:val="0562C1"/>
          </w:rPr>
          <w:t>Math</w:t>
        </w:r>
        <w:r w:rsidRPr="0014023C">
          <w:rPr>
            <w:rStyle w:val="Hyperlink"/>
            <w:color w:val="0562C1"/>
            <w:spacing w:val="-4"/>
          </w:rPr>
          <w:t xml:space="preserve"> </w:t>
        </w:r>
        <w:r w:rsidRPr="0014023C">
          <w:rPr>
            <w:rStyle w:val="Hyperlink"/>
            <w:color w:val="0562C1"/>
          </w:rPr>
          <w:t>Proficiency</w:t>
        </w:r>
        <w:r w:rsidRPr="0014023C">
          <w:rPr>
            <w:rStyle w:val="Hyperlink"/>
            <w:color w:val="0562C1"/>
            <w:spacing w:val="-6"/>
          </w:rPr>
          <w:t xml:space="preserve"> </w:t>
        </w:r>
        <w:r w:rsidRPr="0014023C">
          <w:rPr>
            <w:rStyle w:val="Hyperlink"/>
            <w:color w:val="0562C1"/>
          </w:rPr>
          <w:t>Guide</w:t>
        </w:r>
      </w:hyperlink>
      <w:r w:rsidRPr="0014023C">
        <w:rPr>
          <w:color w:val="0562C1"/>
          <w:spacing w:val="-6"/>
        </w:rPr>
        <w:t xml:space="preserve"> </w:t>
      </w:r>
      <w:r w:rsidRPr="0014023C">
        <w:t xml:space="preserve">(see Sample Math Applications and Vignettes related to </w:t>
      </w:r>
      <w:r>
        <w:t>Assessment</w:t>
      </w:r>
      <w:r w:rsidRPr="0014023C">
        <w:t>)</w:t>
      </w:r>
    </w:p>
    <w:p w14:paraId="2B330EFD" w14:textId="77777777" w:rsidR="00565A08" w:rsidRDefault="00565A08" w:rsidP="00D04BBB">
      <w:pPr>
        <w:pStyle w:val="ListParagraph"/>
      </w:pPr>
      <w:hyperlink r:id="rId12" w:anchor=":~:text=Research,-Research%20on%20Student" w:history="1">
        <w:r w:rsidRPr="00887936">
          <w:rPr>
            <w:rStyle w:val="Hyperlink"/>
          </w:rPr>
          <w:t>Research on Math and Numeracy instruction</w:t>
        </w:r>
      </w:hyperlink>
    </w:p>
    <w:p w14:paraId="73985719" w14:textId="07F3AB76" w:rsidR="00D14B9B" w:rsidRPr="00373877" w:rsidRDefault="00D14B9B" w:rsidP="00D04BBB">
      <w:pPr>
        <w:pStyle w:val="TableParagraph"/>
        <w:numPr>
          <w:ilvl w:val="1"/>
          <w:numId w:val="12"/>
        </w:numPr>
        <w:tabs>
          <w:tab w:val="left" w:pos="526"/>
        </w:tabs>
        <w:spacing w:before="65"/>
        <w:rPr>
          <w:rFonts w:ascii="Calibri" w:hAnsi="Calibri" w:cs="Calibri"/>
          <w:sz w:val="24"/>
        </w:rPr>
      </w:pPr>
      <w:hyperlink r:id="rId13" w:history="1">
        <w:r w:rsidRPr="00373877">
          <w:rPr>
            <w:rStyle w:val="Hyperlink"/>
            <w:rFonts w:ascii="Calibri" w:hAnsi="Calibri" w:cs="Calibri"/>
            <w:color w:val="0070C0"/>
            <w:sz w:val="24"/>
          </w:rPr>
          <w:t>TEAL Math Works Guide</w:t>
        </w:r>
      </w:hyperlink>
      <w:r w:rsidRPr="00373877">
        <w:rPr>
          <w:rFonts w:ascii="Calibri" w:hAnsi="Calibri" w:cs="Calibri"/>
          <w:color w:val="0070C0"/>
          <w:sz w:val="24"/>
        </w:rPr>
        <w:t xml:space="preserve"> </w:t>
      </w:r>
      <w:r w:rsidRPr="00373877">
        <w:rPr>
          <w:rFonts w:ascii="Calibri" w:hAnsi="Calibri" w:cs="Calibri"/>
          <w:sz w:val="24"/>
        </w:rPr>
        <w:t xml:space="preserve">(see sections on </w:t>
      </w:r>
      <w:r w:rsidR="00740364" w:rsidRPr="0008671F">
        <w:rPr>
          <w:rFonts w:ascii="Calibri" w:hAnsi="Calibri" w:cs="Calibri"/>
          <w:sz w:val="24"/>
        </w:rPr>
        <w:t>Formative Assessment Fact Sheet 9, Provide Constructive Feedback, and Look at Student Work Regularly</w:t>
      </w:r>
      <w:r w:rsidRPr="00373877">
        <w:rPr>
          <w:rFonts w:ascii="Calibri" w:hAnsi="Calibri" w:cs="Calibri"/>
          <w:sz w:val="24"/>
        </w:rPr>
        <w:t>)</w:t>
      </w:r>
    </w:p>
    <w:p w14:paraId="6C79EAD5" w14:textId="77777777" w:rsidR="00220C79" w:rsidRDefault="00220C79" w:rsidP="00220C79">
      <w:pPr>
        <w:pStyle w:val="TableParagraph"/>
        <w:ind w:left="0"/>
        <w:rPr>
          <w:rFonts w:ascii="Calibri" w:hAnsi="Calibri" w:cs="Calibri"/>
          <w:spacing w:val="-2"/>
          <w:sz w:val="24"/>
        </w:rPr>
      </w:pPr>
    </w:p>
    <w:p w14:paraId="51EEC766" w14:textId="660F1A89" w:rsidR="0055020A" w:rsidRPr="007969C4" w:rsidRDefault="0055020A" w:rsidP="00654CF8">
      <w:pPr>
        <w:pStyle w:val="Heading3"/>
        <w:rPr>
          <w:color w:val="984806" w:themeColor="accent6" w:themeShade="80"/>
          <w:spacing w:val="-5"/>
        </w:rPr>
      </w:pPr>
      <w:r w:rsidRPr="007969C4">
        <w:rPr>
          <w:color w:val="984806" w:themeColor="accent6" w:themeShade="80"/>
        </w:rPr>
        <w:t xml:space="preserve">Math </w:t>
      </w:r>
      <w:r w:rsidRPr="007969C4">
        <w:rPr>
          <w:color w:val="984806" w:themeColor="accent6" w:themeShade="80"/>
          <w:spacing w:val="-5"/>
        </w:rPr>
        <w:t>PD</w:t>
      </w:r>
    </w:p>
    <w:p w14:paraId="0ED72C7C" w14:textId="64DB18A8" w:rsidR="00220C79" w:rsidRPr="00654CF8" w:rsidRDefault="00220C79" w:rsidP="00512B5E">
      <w:pPr>
        <w:pStyle w:val="TableParagraph"/>
        <w:pBdr>
          <w:top w:val="single" w:sz="4" w:space="1" w:color="auto"/>
          <w:bottom w:val="single" w:sz="4" w:space="1" w:color="auto"/>
        </w:pBdr>
        <w:spacing w:after="120"/>
        <w:ind w:left="0"/>
        <w:rPr>
          <w:rStyle w:val="Emphasis"/>
        </w:rPr>
      </w:pPr>
      <w:r w:rsidRPr="00654CF8">
        <w:rPr>
          <w:rStyle w:val="Emphasis"/>
        </w:rPr>
        <w:t xml:space="preserve">Available PD offerings are posted </w:t>
      </w:r>
      <w:hyperlink r:id="rId14" w:history="1">
        <w:r w:rsidRPr="00654CF8">
          <w:rPr>
            <w:rStyle w:val="Emphasis"/>
          </w:rPr>
          <w:t>https://sabes.catalog.instructure.com/</w:t>
        </w:r>
      </w:hyperlink>
      <w:r w:rsidRPr="00654CF8">
        <w:rPr>
          <w:rStyle w:val="Emphasis"/>
        </w:rPr>
        <w:t>. If no dates are scheduled for a specific</w:t>
      </w:r>
      <w:r w:rsidR="00C93FC7" w:rsidRPr="00654CF8">
        <w:rPr>
          <w:rStyle w:val="Emphasis"/>
        </w:rPr>
        <w:t xml:space="preserve"> offering, programs may request a section by </w:t>
      </w:r>
      <w:hyperlink r:id="rId15" w:history="1">
        <w:r w:rsidR="00C93FC7" w:rsidRPr="00366A7B">
          <w:rPr>
            <w:rStyle w:val="Hyperlink"/>
            <w:rFonts w:ascii="Calibri" w:hAnsi="Calibri" w:cs="Calibri"/>
            <w:i/>
            <w:iCs/>
          </w:rPr>
          <w:t>contacting the SABES Math Team</w:t>
        </w:r>
      </w:hyperlink>
      <w:r w:rsidR="00C93FC7" w:rsidRPr="00366A7B">
        <w:rPr>
          <w:rStyle w:val="Emphasis"/>
          <w:i w:val="0"/>
          <w:iCs w:val="0"/>
        </w:rPr>
        <w:t>.</w:t>
      </w:r>
    </w:p>
    <w:p w14:paraId="3C75FA91" w14:textId="77777777" w:rsidR="00931936" w:rsidRDefault="00931936" w:rsidP="0058315A">
      <w:pPr>
        <w:pStyle w:val="ListParagraph"/>
      </w:pPr>
      <w:r>
        <w:t>A Degree of Change: Exploring Global Climate Change</w:t>
      </w:r>
    </w:p>
    <w:p w14:paraId="4F782960" w14:textId="77777777" w:rsidR="00931936" w:rsidRDefault="00931936" w:rsidP="0058315A">
      <w:pPr>
        <w:pStyle w:val="ListParagraph"/>
      </w:pPr>
      <w:r>
        <w:t>Adapting to Remote Teaching: Trial and Error</w:t>
      </w:r>
    </w:p>
    <w:p w14:paraId="50647ED4" w14:textId="4EC750EB" w:rsidR="0055020A" w:rsidRPr="0014023C" w:rsidRDefault="0055020A" w:rsidP="0058315A">
      <w:pPr>
        <w:pStyle w:val="ListParagraph"/>
      </w:pPr>
      <w:r w:rsidRPr="0014023C">
        <w:t>Add Spreadsheets to Your Math Teaching Toolbox: Surveys &amp; Data</w:t>
      </w:r>
    </w:p>
    <w:p w14:paraId="3A625EA3" w14:textId="77777777" w:rsidR="0055020A" w:rsidRDefault="0055020A" w:rsidP="00A521F2">
      <w:pPr>
        <w:pStyle w:val="ListParagraph"/>
      </w:pPr>
      <w:r w:rsidRPr="00A521F2">
        <w:t>Add Spreadsheets to Your Math Teaching Toolbox: Temperature Conversions</w:t>
      </w:r>
    </w:p>
    <w:p w14:paraId="6AD561F6" w14:textId="77777777" w:rsidR="0055020A" w:rsidRPr="0014023C" w:rsidRDefault="0055020A" w:rsidP="00A521F2">
      <w:pPr>
        <w:pStyle w:val="ListParagraph"/>
      </w:pPr>
      <w:r w:rsidRPr="0014023C">
        <w:t>Be Your Own Boss: Use Math (and Internet Research) to Take Charge of Your Decisions</w:t>
      </w:r>
    </w:p>
    <w:p w14:paraId="171C16E7" w14:textId="30B75E39" w:rsidR="0055020A" w:rsidRPr="0014023C" w:rsidRDefault="0055020A" w:rsidP="00A521F2">
      <w:pPr>
        <w:pStyle w:val="ListParagraph"/>
      </w:pPr>
      <w:proofErr w:type="spellStart"/>
      <w:r w:rsidRPr="0014023C">
        <w:t>BeCALM</w:t>
      </w:r>
      <w:proofErr w:type="spellEnd"/>
      <w:r w:rsidRPr="0014023C">
        <w:t xml:space="preserve"> Number Sense: Remote-Ready Curriculum for Beginning Math Students (GLE 2–4)</w:t>
      </w:r>
      <w:r w:rsidR="0068466B">
        <w:t xml:space="preserve"> </w:t>
      </w:r>
      <w:r w:rsidR="0068466B" w:rsidRPr="0068466B">
        <w:t>(</w:t>
      </w:r>
      <w:r w:rsidR="0068466B">
        <w:t>A</w:t>
      </w:r>
      <w:r w:rsidR="0068466B" w:rsidRPr="0068466B">
        <w:t>vailable in Spanish</w:t>
      </w:r>
      <w:r w:rsidR="0068466B">
        <w:t>)</w:t>
      </w:r>
    </w:p>
    <w:p w14:paraId="2BA74B0D" w14:textId="4A91E258" w:rsidR="0055020A" w:rsidRPr="0014023C" w:rsidRDefault="0055020A" w:rsidP="00A521F2">
      <w:pPr>
        <w:pStyle w:val="ListParagraph"/>
      </w:pPr>
      <w:proofErr w:type="spellStart"/>
      <w:r w:rsidRPr="0014023C">
        <w:lastRenderedPageBreak/>
        <w:t>BeCALM</w:t>
      </w:r>
      <w:proofErr w:type="spellEnd"/>
      <w:r w:rsidRPr="0014023C">
        <w:t xml:space="preserve"> Operation Sense: Remote-Ready Curriculum for Beginning Math Students (GLE 2–4) </w:t>
      </w:r>
      <w:r w:rsidR="0068466B" w:rsidRPr="0068466B">
        <w:t>(</w:t>
      </w:r>
      <w:r w:rsidR="0068466B">
        <w:t>A</w:t>
      </w:r>
      <w:r w:rsidR="0068466B" w:rsidRPr="0068466B">
        <w:t>vailable in Spanish</w:t>
      </w:r>
      <w:r w:rsidR="0068466B">
        <w:t>)</w:t>
      </w:r>
    </w:p>
    <w:p w14:paraId="4BF6EEDD" w14:textId="79CC8930" w:rsidR="0055020A" w:rsidRPr="0014023C" w:rsidRDefault="0055020A" w:rsidP="00A521F2">
      <w:pPr>
        <w:pStyle w:val="ListParagraph"/>
      </w:pPr>
      <w:proofErr w:type="spellStart"/>
      <w:r w:rsidRPr="0014023C">
        <w:t>BeCALM</w:t>
      </w:r>
      <w:proofErr w:type="spellEnd"/>
      <w:r w:rsidRPr="0014023C">
        <w:t xml:space="preserve"> Geometry: Remote-ready Materials for Beginning Learners (GLE 2-4)</w:t>
      </w:r>
      <w:r w:rsidR="0068466B" w:rsidRPr="0068466B">
        <w:t xml:space="preserve"> (</w:t>
      </w:r>
      <w:r w:rsidR="0068466B">
        <w:t>A</w:t>
      </w:r>
      <w:r w:rsidR="0068466B" w:rsidRPr="0068466B">
        <w:t>vailable in Spanish</w:t>
      </w:r>
      <w:r w:rsidR="0068466B">
        <w:t>)</w:t>
      </w:r>
    </w:p>
    <w:p w14:paraId="5B367684" w14:textId="7D68BBD6" w:rsidR="0055020A" w:rsidRDefault="0055020A" w:rsidP="00A521F2">
      <w:pPr>
        <w:pStyle w:val="ListParagraph"/>
      </w:pPr>
      <w:proofErr w:type="spellStart"/>
      <w:r w:rsidRPr="0014023C">
        <w:t>BeCALM</w:t>
      </w:r>
      <w:proofErr w:type="spellEnd"/>
      <w:r w:rsidRPr="0014023C">
        <w:t xml:space="preserve"> Multiplication</w:t>
      </w:r>
      <w:r w:rsidR="00366A7B">
        <w:t xml:space="preserve"> Concepts</w:t>
      </w:r>
      <w:r w:rsidRPr="0014023C">
        <w:t>: Remote-Ready Curriculum for Beginning Math Students (GLE 2–4)</w:t>
      </w:r>
      <w:r w:rsidR="0068466B" w:rsidRPr="0068466B">
        <w:rPr>
          <w:i/>
          <w:iCs/>
        </w:rPr>
        <w:t xml:space="preserve"> </w:t>
      </w:r>
      <w:r w:rsidR="0068466B" w:rsidRPr="0068466B">
        <w:t>(</w:t>
      </w:r>
      <w:r w:rsidR="0068466B">
        <w:t>A</w:t>
      </w:r>
      <w:r w:rsidR="0068466B" w:rsidRPr="0068466B">
        <w:t>vailable in Spanish</w:t>
      </w:r>
      <w:r w:rsidR="0068466B">
        <w:t>)</w:t>
      </w:r>
    </w:p>
    <w:p w14:paraId="1CBE36F1" w14:textId="628AE935" w:rsidR="00366A7B" w:rsidRPr="0014023C" w:rsidRDefault="00366A7B" w:rsidP="00366A7B">
      <w:pPr>
        <w:pStyle w:val="ListParagraph"/>
      </w:pPr>
      <w:proofErr w:type="spellStart"/>
      <w:r w:rsidRPr="0014023C">
        <w:t>BeCALM</w:t>
      </w:r>
      <w:proofErr w:type="spellEnd"/>
      <w:r w:rsidRPr="0014023C">
        <w:t xml:space="preserve"> </w:t>
      </w:r>
      <w:r>
        <w:t>Division Concepts</w:t>
      </w:r>
      <w:r w:rsidRPr="0014023C">
        <w:t>: Remote-Ready Curriculum for Beginning Math Students (GLE 2–4)</w:t>
      </w:r>
      <w:r w:rsidRPr="0068466B">
        <w:rPr>
          <w:i/>
          <w:iCs/>
        </w:rPr>
        <w:t xml:space="preserve"> </w:t>
      </w:r>
      <w:r w:rsidRPr="0068466B">
        <w:t>(</w:t>
      </w:r>
      <w:r>
        <w:t>A</w:t>
      </w:r>
      <w:r w:rsidRPr="0068466B">
        <w:t>vailable in Spanish</w:t>
      </w:r>
      <w:r>
        <w:t>)</w:t>
      </w:r>
    </w:p>
    <w:p w14:paraId="06218082" w14:textId="4074B663" w:rsidR="00366A7B" w:rsidRPr="0014023C" w:rsidRDefault="00366A7B" w:rsidP="00366A7B">
      <w:pPr>
        <w:pStyle w:val="ListParagraph"/>
      </w:pPr>
      <w:proofErr w:type="spellStart"/>
      <w:r w:rsidRPr="0014023C">
        <w:t>BeCALM</w:t>
      </w:r>
      <w:proofErr w:type="spellEnd"/>
      <w:r w:rsidRPr="0014023C">
        <w:t xml:space="preserve"> M</w:t>
      </w:r>
      <w:r>
        <w:t>easurement and Data</w:t>
      </w:r>
      <w:r w:rsidRPr="0014023C">
        <w:t>: Curriculum for Beginning Math Students (GLE 2–4)</w:t>
      </w:r>
      <w:r w:rsidRPr="0068466B">
        <w:rPr>
          <w:i/>
          <w:iCs/>
        </w:rPr>
        <w:t xml:space="preserve"> </w:t>
      </w:r>
      <w:r w:rsidRPr="0068466B">
        <w:t>(</w:t>
      </w:r>
      <w:r>
        <w:t>A</w:t>
      </w:r>
      <w:r w:rsidRPr="0068466B">
        <w:t>vailable in Spanish</w:t>
      </w:r>
      <w:r>
        <w:t>)</w:t>
      </w:r>
    </w:p>
    <w:p w14:paraId="43367F4B" w14:textId="2028835F" w:rsidR="00366A7B" w:rsidRDefault="00366A7B" w:rsidP="00B15E6E">
      <w:pPr>
        <w:pStyle w:val="ListParagraph"/>
      </w:pPr>
      <w:proofErr w:type="spellStart"/>
      <w:r w:rsidRPr="0014023C">
        <w:t>BeCALM</w:t>
      </w:r>
      <w:proofErr w:type="spellEnd"/>
      <w:r w:rsidRPr="0014023C">
        <w:t xml:space="preserve"> </w:t>
      </w:r>
      <w:r w:rsidR="00B15E6E">
        <w:t>Benchmark Fractions</w:t>
      </w:r>
      <w:r w:rsidRPr="0014023C">
        <w:t>: Remote-Ready Curriculum for Beginning Math Students (GLE 2–4)</w:t>
      </w:r>
      <w:r w:rsidRPr="0068466B">
        <w:rPr>
          <w:i/>
          <w:iCs/>
        </w:rPr>
        <w:t xml:space="preserve"> </w:t>
      </w:r>
      <w:r w:rsidRPr="0068466B">
        <w:t>(</w:t>
      </w:r>
      <w:r>
        <w:t>A</w:t>
      </w:r>
      <w:r w:rsidRPr="0068466B">
        <w:t>vailable in Spanish</w:t>
      </w:r>
      <w:r>
        <w:t>)</w:t>
      </w:r>
    </w:p>
    <w:p w14:paraId="79140DAC" w14:textId="5AAB92A2" w:rsidR="00931936" w:rsidRPr="0014023C" w:rsidRDefault="00931936" w:rsidP="00B15E6E">
      <w:pPr>
        <w:pStyle w:val="ListParagraph"/>
      </w:pPr>
      <w:r>
        <w:t>Building Algebra</w:t>
      </w:r>
      <w:r w:rsidR="00623AD2">
        <w:t xml:space="preserve"> from Early Geometry Concepts</w:t>
      </w:r>
    </w:p>
    <w:p w14:paraId="536D84D0" w14:textId="113C9832" w:rsidR="0055020A" w:rsidRPr="0014023C" w:rsidRDefault="0055020A" w:rsidP="00A521F2">
      <w:pPr>
        <w:pStyle w:val="ListParagraph"/>
      </w:pPr>
      <w:r w:rsidRPr="0014023C">
        <w:t>CALM Introduction (asynchronous online</w:t>
      </w:r>
      <w:r w:rsidR="0068466B">
        <w:t xml:space="preserve">; </w:t>
      </w:r>
      <w:r w:rsidR="0068466B" w:rsidRPr="0068466B">
        <w:t>available in Spanish)</w:t>
      </w:r>
    </w:p>
    <w:p w14:paraId="2B8CF7C1" w14:textId="66FC290E" w:rsidR="0055020A" w:rsidRDefault="0055020A" w:rsidP="00A521F2">
      <w:pPr>
        <w:pStyle w:val="ListParagraph"/>
      </w:pPr>
      <w:r w:rsidRPr="0014023C">
        <w:t>CALM Orientation (face-to-face</w:t>
      </w:r>
      <w:r w:rsidR="0068466B">
        <w:t xml:space="preserve">; </w:t>
      </w:r>
      <w:r w:rsidR="0068466B" w:rsidRPr="0068466B">
        <w:t>available in Spanish</w:t>
      </w:r>
      <w:r w:rsidRPr="0068466B">
        <w:t>)</w:t>
      </w:r>
    </w:p>
    <w:p w14:paraId="33C4209D" w14:textId="77777777" w:rsidR="00AE7DF0" w:rsidRPr="00A23D21" w:rsidRDefault="00AE7DF0" w:rsidP="00AE7DF0">
      <w:pPr>
        <w:pStyle w:val="ListParagraph"/>
      </w:pPr>
      <w:r w:rsidRPr="00A23D21">
        <w:t>CALM Support Series: Area Models</w:t>
      </w:r>
      <w:r>
        <w:t xml:space="preserve"> </w:t>
      </w:r>
      <w:r w:rsidRPr="00F500D4">
        <w:t>(Available in Spanish)</w:t>
      </w:r>
    </w:p>
    <w:p w14:paraId="0623EF58" w14:textId="77777777" w:rsidR="00AE7DF0" w:rsidRPr="00A23D21" w:rsidRDefault="00AE7DF0" w:rsidP="00AE7DF0">
      <w:pPr>
        <w:pStyle w:val="ListParagraph"/>
      </w:pPr>
      <w:r w:rsidRPr="00A23D21">
        <w:t>CALM Support Series: Data</w:t>
      </w:r>
      <w:r>
        <w:t xml:space="preserve"> </w:t>
      </w:r>
      <w:r w:rsidRPr="00F500D4">
        <w:t>(Available in Spanish)</w:t>
      </w:r>
    </w:p>
    <w:p w14:paraId="2BA1C150" w14:textId="77777777" w:rsidR="00AE7DF0" w:rsidRPr="00A23D21" w:rsidRDefault="00AE7DF0" w:rsidP="00AE7DF0">
      <w:pPr>
        <w:pStyle w:val="ListParagraph"/>
      </w:pPr>
      <w:r w:rsidRPr="00A23D21">
        <w:t>CALM Support Series: Fractions, Decimals, and Percents – Benchmarks</w:t>
      </w:r>
      <w:r>
        <w:t xml:space="preserve"> </w:t>
      </w:r>
      <w:r w:rsidRPr="00F500D4">
        <w:t>(Available in Spanish)</w:t>
      </w:r>
    </w:p>
    <w:p w14:paraId="7781D255" w14:textId="77777777" w:rsidR="00AE7DF0" w:rsidRPr="00A23D21" w:rsidRDefault="00AE7DF0" w:rsidP="00AE7DF0">
      <w:pPr>
        <w:pStyle w:val="ListParagraph"/>
      </w:pPr>
      <w:r w:rsidRPr="00A23D21">
        <w:t>CALM Support Series: Fractions, Decimals, and Percents – Operations</w:t>
      </w:r>
      <w:r>
        <w:t xml:space="preserve"> </w:t>
      </w:r>
      <w:r w:rsidRPr="00F500D4">
        <w:t>(Available in Spanish)</w:t>
      </w:r>
    </w:p>
    <w:p w14:paraId="4A6EF087" w14:textId="77777777" w:rsidR="00AE7DF0" w:rsidRPr="00A23D21" w:rsidRDefault="00AE7DF0" w:rsidP="00AE7DF0">
      <w:pPr>
        <w:pStyle w:val="ListParagraph"/>
      </w:pPr>
      <w:r w:rsidRPr="00A23D21">
        <w:t>CALM Support Series: Geometry</w:t>
      </w:r>
      <w:r>
        <w:t xml:space="preserve"> </w:t>
      </w:r>
      <w:r w:rsidRPr="00F500D4">
        <w:t>(Available in Spanish)</w:t>
      </w:r>
    </w:p>
    <w:p w14:paraId="1D0E493B" w14:textId="77777777" w:rsidR="00AE7DF0" w:rsidRPr="00A23D21" w:rsidRDefault="00AE7DF0" w:rsidP="00AE7DF0">
      <w:pPr>
        <w:pStyle w:val="ListParagraph"/>
      </w:pPr>
      <w:r w:rsidRPr="00A23D21">
        <w:t xml:space="preserve">CALM Support Series: Inequalities </w:t>
      </w:r>
      <w:r w:rsidRPr="00F500D4">
        <w:t>(Available in Spanish)</w:t>
      </w:r>
    </w:p>
    <w:p w14:paraId="481C1C46" w14:textId="77777777" w:rsidR="00AE7DF0" w:rsidRPr="00A23D21" w:rsidRDefault="00AE7DF0" w:rsidP="00AE7DF0">
      <w:pPr>
        <w:pStyle w:val="ListParagraph"/>
      </w:pPr>
      <w:r w:rsidRPr="00A23D21">
        <w:t>CALM Support Series: Positive and Negative Numbers</w:t>
      </w:r>
      <w:r>
        <w:t xml:space="preserve"> </w:t>
      </w:r>
      <w:r w:rsidRPr="00F500D4">
        <w:t>(Available in Spanish)</w:t>
      </w:r>
    </w:p>
    <w:p w14:paraId="797579F9" w14:textId="77777777" w:rsidR="00AE7DF0" w:rsidRPr="00A23D21" w:rsidRDefault="00AE7DF0" w:rsidP="00AE7DF0">
      <w:pPr>
        <w:pStyle w:val="ListParagraph"/>
      </w:pPr>
      <w:r w:rsidRPr="00A23D21">
        <w:t>CALM Support Series: Proportional Reasoning</w:t>
      </w:r>
      <w:r>
        <w:t xml:space="preserve"> </w:t>
      </w:r>
      <w:r w:rsidRPr="00F500D4">
        <w:t>(Available in Spanish)</w:t>
      </w:r>
    </w:p>
    <w:p w14:paraId="6E273441" w14:textId="28B5A6CF" w:rsidR="00AE7DF0" w:rsidRPr="0014023C" w:rsidRDefault="00AE7DF0" w:rsidP="00AE7DF0">
      <w:pPr>
        <w:pStyle w:val="ListParagraph"/>
      </w:pPr>
      <w:r w:rsidRPr="00A23D21">
        <w:t>CALM Support Series: Quadratics</w:t>
      </w:r>
      <w:r>
        <w:t xml:space="preserve"> </w:t>
      </w:r>
      <w:r w:rsidRPr="00F500D4">
        <w:t>(Available in Spanish)</w:t>
      </w:r>
    </w:p>
    <w:p w14:paraId="5A0978EF" w14:textId="77777777" w:rsidR="0055020A" w:rsidRPr="0014023C" w:rsidRDefault="0055020A" w:rsidP="00A521F2">
      <w:pPr>
        <w:pStyle w:val="ListParagraph"/>
      </w:pPr>
      <w:r w:rsidRPr="0014023C">
        <w:t>Celebrating the Diversity of Mathematical Minds</w:t>
      </w:r>
    </w:p>
    <w:p w14:paraId="532C822E" w14:textId="77777777" w:rsidR="0093789B" w:rsidRPr="00373877" w:rsidRDefault="0093789B" w:rsidP="0093789B">
      <w:pPr>
        <w:pStyle w:val="ListParagraph"/>
      </w:pPr>
      <w:r w:rsidRPr="00373877">
        <w:t>Designing Mathematical Learning for ALL</w:t>
      </w:r>
      <w:r>
        <w:t>—</w:t>
      </w:r>
      <w:r w:rsidRPr="00373877">
        <w:t>UDL</w:t>
      </w:r>
    </w:p>
    <w:p w14:paraId="6D8B0D87" w14:textId="77777777" w:rsidR="0093789B" w:rsidRPr="00373877" w:rsidRDefault="0093789B" w:rsidP="0093789B">
      <w:pPr>
        <w:pStyle w:val="ListParagraph"/>
      </w:pPr>
      <w:r w:rsidRPr="00373877">
        <w:t>Digital Literacy with Desmos</w:t>
      </w:r>
    </w:p>
    <w:p w14:paraId="22D15166" w14:textId="4914868D" w:rsidR="0093789B" w:rsidRPr="0014023C" w:rsidRDefault="0093789B" w:rsidP="0093789B">
      <w:pPr>
        <w:pStyle w:val="ListParagraph"/>
      </w:pPr>
      <w:r w:rsidRPr="00373877">
        <w:t>Digital Literacy with Pear Deck</w:t>
      </w:r>
    </w:p>
    <w:p w14:paraId="5D51DAAB" w14:textId="3F91BF52" w:rsidR="0055020A" w:rsidRDefault="0055020A" w:rsidP="00A521F2">
      <w:pPr>
        <w:pStyle w:val="ListParagraph"/>
      </w:pPr>
      <w:r w:rsidRPr="0014023C">
        <w:t>English Learners (ELs) in the ABE Math Classroom</w:t>
      </w:r>
      <w:r w:rsidR="0068466B">
        <w:t xml:space="preserve"> </w:t>
      </w:r>
      <w:r w:rsidR="0068466B" w:rsidRPr="0014023C">
        <w:t>(asynchronous online</w:t>
      </w:r>
      <w:r w:rsidR="0068466B">
        <w:t xml:space="preserve">; </w:t>
      </w:r>
      <w:r w:rsidR="0068466B" w:rsidRPr="0068466B">
        <w:t>available in Spanish)</w:t>
      </w:r>
    </w:p>
    <w:p w14:paraId="2C11B270" w14:textId="77777777" w:rsidR="0093789B" w:rsidRPr="00373877" w:rsidRDefault="0093789B" w:rsidP="0093789B">
      <w:pPr>
        <w:pStyle w:val="ListParagraph"/>
      </w:pPr>
      <w:r w:rsidRPr="00373877">
        <w:t>Estimation for Understanding: Teaching Estimation as a Way to Develop Number Sense</w:t>
      </w:r>
    </w:p>
    <w:p w14:paraId="63E6E5FB" w14:textId="47B04F82" w:rsidR="0093789B" w:rsidRPr="0014023C" w:rsidRDefault="0093789B" w:rsidP="0093789B">
      <w:pPr>
        <w:pStyle w:val="ListParagraph"/>
      </w:pPr>
      <w:r w:rsidRPr="00373877">
        <w:t>Getting Started with Problem-Based Learning</w:t>
      </w:r>
    </w:p>
    <w:p w14:paraId="283EBD7F" w14:textId="77777777" w:rsidR="0055020A" w:rsidRDefault="0055020A" w:rsidP="00A521F2">
      <w:pPr>
        <w:pStyle w:val="ListParagraph"/>
      </w:pPr>
      <w:r w:rsidRPr="0014023C">
        <w:t>Getting Students to Talk in Math Class</w:t>
      </w:r>
    </w:p>
    <w:p w14:paraId="128C8D39" w14:textId="77777777" w:rsidR="0093789B" w:rsidRPr="00373877" w:rsidRDefault="0093789B" w:rsidP="0093789B">
      <w:pPr>
        <w:pStyle w:val="ListParagraph"/>
      </w:pPr>
      <w:r w:rsidRPr="00373877">
        <w:t>How Grand Is Your Total?</w:t>
      </w:r>
    </w:p>
    <w:p w14:paraId="3512851F" w14:textId="77777777" w:rsidR="0093789B" w:rsidRPr="00373877" w:rsidRDefault="0093789B" w:rsidP="0093789B">
      <w:pPr>
        <w:pStyle w:val="ListParagraph"/>
      </w:pPr>
      <w:r w:rsidRPr="00373877">
        <w:t>How Pandemics Spread: Teaching the Math at Different Levels</w:t>
      </w:r>
    </w:p>
    <w:p w14:paraId="2289BFB2" w14:textId="77777777" w:rsidR="0093789B" w:rsidRDefault="0093789B" w:rsidP="0093789B">
      <w:pPr>
        <w:pStyle w:val="ListParagraph"/>
      </w:pPr>
      <w:r w:rsidRPr="00373877">
        <w:lastRenderedPageBreak/>
        <w:t>Integrating Teaching Skills That Matter (TSTM) into CALM Math Classes</w:t>
      </w:r>
    </w:p>
    <w:p w14:paraId="79B5E880" w14:textId="4BAFFDB7" w:rsidR="005F15D8" w:rsidRPr="00373877" w:rsidRDefault="005F15D8" w:rsidP="0093789B">
      <w:pPr>
        <w:pStyle w:val="ListParagraph"/>
      </w:pPr>
      <w:r>
        <w:t xml:space="preserve">Introduction to </w:t>
      </w:r>
      <w:proofErr w:type="spellStart"/>
      <w:r>
        <w:t>BeCALM</w:t>
      </w:r>
      <w:proofErr w:type="spellEnd"/>
      <w:r>
        <w:t xml:space="preserve"> (asynchronous online)</w:t>
      </w:r>
    </w:p>
    <w:p w14:paraId="198BC371" w14:textId="77777777" w:rsidR="0093789B" w:rsidRPr="00373877" w:rsidRDefault="0093789B" w:rsidP="0093789B">
      <w:pPr>
        <w:pStyle w:val="ListParagraph"/>
      </w:pPr>
      <w:r w:rsidRPr="00373877">
        <w:t>Introduction to Using Desmos Classroom Activities</w:t>
      </w:r>
    </w:p>
    <w:p w14:paraId="21D58D3C" w14:textId="77777777" w:rsidR="0093789B" w:rsidRPr="00373877" w:rsidRDefault="0093789B" w:rsidP="0093789B">
      <w:pPr>
        <w:pStyle w:val="ListParagraph"/>
      </w:pPr>
      <w:r w:rsidRPr="00373877">
        <w:t>LD Teaching Strategies for Math</w:t>
      </w:r>
    </w:p>
    <w:p w14:paraId="1A396C1E" w14:textId="77777777" w:rsidR="0093789B" w:rsidRPr="002C254F" w:rsidRDefault="0093789B" w:rsidP="0093789B">
      <w:pPr>
        <w:pStyle w:val="ListParagraph"/>
      </w:pPr>
      <w:r w:rsidRPr="002C254F">
        <w:t>Mathematical Language Routines: Supporting English Learners in ABE</w:t>
      </w:r>
    </w:p>
    <w:p w14:paraId="27F57891" w14:textId="77777777" w:rsidR="0093789B" w:rsidRPr="00373877" w:rsidRDefault="0093789B" w:rsidP="0093789B">
      <w:pPr>
        <w:pStyle w:val="ListParagraph"/>
      </w:pPr>
      <w:r w:rsidRPr="00373877">
        <w:t>Mathematical Language Routines: Supporting Student Understanding in the Math Classroom</w:t>
      </w:r>
    </w:p>
    <w:p w14:paraId="0F1F18F6" w14:textId="53AC1574" w:rsidR="0093789B" w:rsidRPr="00373877" w:rsidRDefault="0093789B" w:rsidP="0093789B">
      <w:pPr>
        <w:pStyle w:val="ListParagraph"/>
      </w:pPr>
      <w:r w:rsidRPr="00373877">
        <w:t>Mathematize Your ESOL Health Unit</w:t>
      </w:r>
      <w:r w:rsidR="005F15D8">
        <w:t xml:space="preserve"> (online blended)</w:t>
      </w:r>
    </w:p>
    <w:p w14:paraId="370D5761" w14:textId="77777777" w:rsidR="0093789B" w:rsidRPr="00373877" w:rsidRDefault="0093789B" w:rsidP="0093789B">
      <w:pPr>
        <w:pStyle w:val="ListParagraph"/>
      </w:pPr>
      <w:r w:rsidRPr="00373877">
        <w:t>Numeracy Routines That Develop Language</w:t>
      </w:r>
    </w:p>
    <w:p w14:paraId="008E7543" w14:textId="77777777" w:rsidR="0093789B" w:rsidRPr="00373877" w:rsidRDefault="0093789B" w:rsidP="0093789B">
      <w:pPr>
        <w:pStyle w:val="ListParagraph"/>
      </w:pPr>
      <w:r w:rsidRPr="00373877">
        <w:t>Rethinking Fractions</w:t>
      </w:r>
    </w:p>
    <w:p w14:paraId="74352F27" w14:textId="77777777" w:rsidR="0093789B" w:rsidRPr="00373877" w:rsidRDefault="0093789B" w:rsidP="0093789B">
      <w:pPr>
        <w:pStyle w:val="ListParagraph"/>
      </w:pPr>
      <w:r w:rsidRPr="00373877">
        <w:t>Teaching about Vaccines</w:t>
      </w:r>
    </w:p>
    <w:p w14:paraId="375EE4A1" w14:textId="77777777" w:rsidR="0093789B" w:rsidRPr="00373877" w:rsidRDefault="0093789B" w:rsidP="0093789B">
      <w:pPr>
        <w:pStyle w:val="ListParagraph"/>
      </w:pPr>
      <w:r w:rsidRPr="00373877">
        <w:t>The Best Stuff in Math Is Free: A CUNY Math Packet with Desmos Support</w:t>
      </w:r>
    </w:p>
    <w:p w14:paraId="3BA70C38" w14:textId="3A61BE94" w:rsidR="0093789B" w:rsidRPr="0014023C" w:rsidRDefault="0093789B" w:rsidP="004B7398">
      <w:pPr>
        <w:pStyle w:val="ListParagraph"/>
      </w:pPr>
      <w:r w:rsidRPr="00373877">
        <w:t>Tools of Algebra: Using the CUNY Remote Teaching Packet for Intermediate Learners</w:t>
      </w:r>
    </w:p>
    <w:p w14:paraId="09F86FC8" w14:textId="77777777" w:rsidR="0055020A" w:rsidRPr="0014023C" w:rsidRDefault="0055020A" w:rsidP="00A521F2">
      <w:pPr>
        <w:pStyle w:val="ListParagraph"/>
      </w:pPr>
      <w:r w:rsidRPr="0014023C">
        <w:t>Using Math to Identify and Impact Social Justice in Our Lives</w:t>
      </w:r>
    </w:p>
    <w:p w14:paraId="021A6CC5" w14:textId="77777777" w:rsidR="004B7398" w:rsidRPr="00373877" w:rsidRDefault="004B7398" w:rsidP="004B7398">
      <w:pPr>
        <w:pStyle w:val="ListParagraph"/>
      </w:pPr>
      <w:r w:rsidRPr="00373877">
        <w:t>What Can Math Teachers Do to Promote Racial Equity?</w:t>
      </w:r>
    </w:p>
    <w:p w14:paraId="4ACB823B" w14:textId="77777777" w:rsidR="004B7398" w:rsidRDefault="004B7398" w:rsidP="004B7398">
      <w:pPr>
        <w:pStyle w:val="ListParagraph"/>
      </w:pPr>
      <w:r w:rsidRPr="00373877">
        <w:t>What Story Does This Graph Tell?</w:t>
      </w:r>
    </w:p>
    <w:p w14:paraId="33901E2F" w14:textId="2B4830C6" w:rsidR="00113305" w:rsidRPr="00373877" w:rsidRDefault="00113305" w:rsidP="004B7398">
      <w:pPr>
        <w:pStyle w:val="ListParagraph"/>
      </w:pPr>
      <w:r>
        <w:t>When Students Resist Teaching for Conceptual Understanding</w:t>
      </w:r>
    </w:p>
    <w:p w14:paraId="7C4FE1E8" w14:textId="77777777" w:rsidR="004B7398" w:rsidRPr="00373877" w:rsidRDefault="004B7398" w:rsidP="004B7398">
      <w:pPr>
        <w:pStyle w:val="ListParagraph"/>
      </w:pPr>
      <w:r w:rsidRPr="00373877">
        <w:t>Will This Be on the Test?</w:t>
      </w:r>
    </w:p>
    <w:p w14:paraId="1F9A7546" w14:textId="77777777" w:rsidR="004B7398" w:rsidRPr="00373877" w:rsidRDefault="004B7398" w:rsidP="004B7398">
      <w:pPr>
        <w:pStyle w:val="ListParagraph"/>
      </w:pPr>
      <w:r w:rsidRPr="00373877">
        <w:t>Will This Be on the Test?</w:t>
      </w:r>
      <w:r>
        <w:t>—</w:t>
      </w:r>
      <w:r w:rsidRPr="00373877">
        <w:t>Bar Model Use</w:t>
      </w:r>
    </w:p>
    <w:p w14:paraId="61C990A1" w14:textId="7E7A0303" w:rsidR="00D14C9E" w:rsidRDefault="00D14C9E" w:rsidP="00053EE9">
      <w:pPr>
        <w:ind w:right="538"/>
        <w:rPr>
          <w:rFonts w:ascii="Calibri" w:hAnsi="Calibri" w:cs="Calibri"/>
          <w:sz w:val="20"/>
        </w:rPr>
      </w:pPr>
    </w:p>
    <w:p w14:paraId="28AE1682" w14:textId="77777777" w:rsidR="009F633E" w:rsidRPr="004242DE" w:rsidRDefault="009F633E" w:rsidP="009F633E">
      <w:pPr>
        <w:rPr>
          <w:b/>
          <w:bCs/>
        </w:rPr>
      </w:pPr>
      <w:r w:rsidRPr="004242DE">
        <w:rPr>
          <w:b/>
          <w:bCs/>
        </w:rPr>
        <w:t xml:space="preserve">Additional topics available; see </w:t>
      </w:r>
      <w:hyperlink r:id="rId16" w:history="1">
        <w:r w:rsidRPr="004242DE">
          <w:rPr>
            <w:rStyle w:val="Emphasis"/>
            <w:b/>
            <w:bCs w:val="0"/>
          </w:rPr>
          <w:t>https://sabes.catalog.instructure.com/</w:t>
        </w:r>
      </w:hyperlink>
      <w:r w:rsidRPr="004242DE">
        <w:rPr>
          <w:rStyle w:val="Emphasis"/>
          <w:b/>
          <w:bCs w:val="0"/>
        </w:rPr>
        <w:t xml:space="preserve"> </w:t>
      </w:r>
      <w:r w:rsidRPr="007065AD">
        <w:rPr>
          <w:rStyle w:val="Emphasis"/>
          <w:b/>
          <w:bCs w:val="0"/>
          <w:i w:val="0"/>
          <w:iCs w:val="0"/>
        </w:rPr>
        <w:t>for a complete list.</w:t>
      </w:r>
    </w:p>
    <w:p w14:paraId="78EC9F74" w14:textId="77777777" w:rsidR="009F633E" w:rsidRPr="0014023C" w:rsidRDefault="009F633E" w:rsidP="00053EE9">
      <w:pPr>
        <w:ind w:right="538"/>
        <w:rPr>
          <w:rFonts w:ascii="Calibri" w:hAnsi="Calibri" w:cs="Calibri"/>
          <w:sz w:val="20"/>
        </w:rPr>
      </w:pPr>
    </w:p>
    <w:sectPr w:rsidR="009F633E" w:rsidRPr="0014023C" w:rsidSect="00A521F2">
      <w:footerReference w:type="even" r:id="rId17"/>
      <w:footerReference w:type="default" r:id="rId18"/>
      <w:headerReference w:type="first" r:id="rId19"/>
      <w:type w:val="continuous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C855A" w14:textId="77777777" w:rsidR="004664B5" w:rsidRDefault="004664B5" w:rsidP="008C0924">
      <w:r>
        <w:separator/>
      </w:r>
    </w:p>
  </w:endnote>
  <w:endnote w:type="continuationSeparator" w:id="0">
    <w:p w14:paraId="4E6FAD4F" w14:textId="77777777" w:rsidR="004664B5" w:rsidRDefault="004664B5" w:rsidP="008C0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03458968"/>
      <w:docPartObj>
        <w:docPartGallery w:val="Page Numbers (Bottom of Page)"/>
        <w:docPartUnique/>
      </w:docPartObj>
    </w:sdtPr>
    <w:sdtContent>
      <w:p w14:paraId="56A21C85" w14:textId="2ECA7C50" w:rsidR="008C0924" w:rsidRDefault="008C0924" w:rsidP="00D701C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1A103F4" w14:textId="77777777" w:rsidR="008C0924" w:rsidRDefault="008C0924" w:rsidP="008C092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87035032"/>
      <w:docPartObj>
        <w:docPartGallery w:val="Page Numbers (Bottom of Page)"/>
        <w:docPartUnique/>
      </w:docPartObj>
    </w:sdtPr>
    <w:sdtEndPr>
      <w:rPr>
        <w:rStyle w:val="PageNumber"/>
        <w:rFonts w:ascii="Calibri" w:hAnsi="Calibri" w:cs="Calibri"/>
        <w:sz w:val="20"/>
        <w:szCs w:val="20"/>
      </w:rPr>
    </w:sdtEndPr>
    <w:sdtContent>
      <w:p w14:paraId="58ECEC75" w14:textId="4108A6C7" w:rsidR="008C0924" w:rsidRPr="008C0924" w:rsidRDefault="008C0924" w:rsidP="00D701C6">
        <w:pPr>
          <w:pStyle w:val="Footer"/>
          <w:framePr w:wrap="none" w:vAnchor="text" w:hAnchor="margin" w:xAlign="right" w:y="1"/>
          <w:rPr>
            <w:rStyle w:val="PageNumber"/>
            <w:rFonts w:ascii="Calibri" w:hAnsi="Calibri" w:cs="Calibri"/>
            <w:sz w:val="20"/>
            <w:szCs w:val="20"/>
          </w:rPr>
        </w:pPr>
        <w:r w:rsidRPr="008C0924">
          <w:rPr>
            <w:rStyle w:val="PageNumber"/>
            <w:rFonts w:ascii="Calibri" w:hAnsi="Calibri" w:cs="Calibri"/>
            <w:sz w:val="20"/>
            <w:szCs w:val="20"/>
          </w:rPr>
          <w:fldChar w:fldCharType="begin"/>
        </w:r>
        <w:r w:rsidRPr="008C0924">
          <w:rPr>
            <w:rStyle w:val="PageNumber"/>
            <w:rFonts w:ascii="Calibri" w:hAnsi="Calibri" w:cs="Calibri"/>
            <w:sz w:val="20"/>
            <w:szCs w:val="20"/>
          </w:rPr>
          <w:instrText xml:space="preserve"> PAGE </w:instrText>
        </w:r>
        <w:r w:rsidRPr="008C0924">
          <w:rPr>
            <w:rStyle w:val="PageNumber"/>
            <w:rFonts w:ascii="Calibri" w:hAnsi="Calibri" w:cs="Calibri"/>
            <w:sz w:val="20"/>
            <w:szCs w:val="20"/>
          </w:rPr>
          <w:fldChar w:fldCharType="separate"/>
        </w:r>
        <w:r w:rsidRPr="008C0924">
          <w:rPr>
            <w:rStyle w:val="PageNumber"/>
            <w:rFonts w:ascii="Calibri" w:hAnsi="Calibri" w:cs="Calibri"/>
            <w:noProof/>
            <w:sz w:val="20"/>
            <w:szCs w:val="20"/>
          </w:rPr>
          <w:t>1</w:t>
        </w:r>
        <w:r w:rsidRPr="008C0924">
          <w:rPr>
            <w:rStyle w:val="PageNumber"/>
            <w:rFonts w:ascii="Calibri" w:hAnsi="Calibri" w:cs="Calibri"/>
            <w:sz w:val="20"/>
            <w:szCs w:val="20"/>
          </w:rPr>
          <w:fldChar w:fldCharType="end"/>
        </w:r>
      </w:p>
    </w:sdtContent>
  </w:sdt>
  <w:p w14:paraId="3F1066D0" w14:textId="7678C4B5" w:rsidR="008C0924" w:rsidRPr="00B66170" w:rsidRDefault="008C0924" w:rsidP="00571710">
    <w:pPr>
      <w:pStyle w:val="Footer"/>
      <w:pBdr>
        <w:top w:val="single" w:sz="4" w:space="1" w:color="auto"/>
      </w:pBdr>
      <w:tabs>
        <w:tab w:val="clear" w:pos="4680"/>
      </w:tabs>
      <w:rPr>
        <w:sz w:val="20"/>
        <w:szCs w:val="20"/>
      </w:rPr>
    </w:pPr>
    <w:r w:rsidRPr="00B66170">
      <w:rPr>
        <w:rFonts w:asciiTheme="minorHAnsi" w:hAnsiTheme="minorHAnsi" w:cstheme="minorHAnsi"/>
        <w:sz w:val="20"/>
        <w:szCs w:val="20"/>
      </w:rPr>
      <w:t xml:space="preserve">SABES Mathematics and Adult Numeracy Curriculum &amp; Instruction PD </w:t>
    </w:r>
    <w:r w:rsidR="00B66170" w:rsidRPr="00B66170">
      <w:rPr>
        <w:rFonts w:asciiTheme="minorHAnsi" w:hAnsiTheme="minorHAnsi" w:cstheme="minorHAnsi"/>
        <w:sz w:val="20"/>
        <w:szCs w:val="20"/>
      </w:rPr>
      <w:t>Team</w:t>
    </w:r>
    <w:r w:rsidRPr="00B66170">
      <w:rPr>
        <w:rFonts w:asciiTheme="minorHAnsi" w:hAnsiTheme="minorHAnsi" w:cstheme="minorHAnsi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FF3B1" w14:textId="77777777" w:rsidR="004664B5" w:rsidRDefault="004664B5" w:rsidP="008C0924">
      <w:r>
        <w:separator/>
      </w:r>
    </w:p>
  </w:footnote>
  <w:footnote w:type="continuationSeparator" w:id="0">
    <w:p w14:paraId="33CCF24E" w14:textId="77777777" w:rsidR="004664B5" w:rsidRDefault="004664B5" w:rsidP="008C0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69877" w14:textId="77777777" w:rsidR="00A521F2" w:rsidRPr="007969C4" w:rsidRDefault="00A521F2" w:rsidP="00A521F2">
    <w:pPr>
      <w:pStyle w:val="Heading1"/>
      <w:spacing w:before="0"/>
      <w:rPr>
        <w:color w:val="984806" w:themeColor="accent6" w:themeShade="80"/>
      </w:rPr>
    </w:pPr>
    <w:r w:rsidRPr="007969C4">
      <w:rPr>
        <w:color w:val="984806" w:themeColor="accent6" w:themeShade="80"/>
      </w:rPr>
      <w:t>ALIGNMENT OF ABE PROFESSIONAL STANDARDS WITH SABES MATH PD AND RESOURCES</w:t>
    </w:r>
  </w:p>
  <w:p w14:paraId="6273C3DA" w14:textId="57125FFC" w:rsidR="00A521F2" w:rsidRPr="007969C4" w:rsidRDefault="00A521F2" w:rsidP="00A521F2">
    <w:pPr>
      <w:pStyle w:val="Heading2"/>
      <w:rPr>
        <w:color w:val="984806" w:themeColor="accent6" w:themeShade="80"/>
      </w:rPr>
    </w:pPr>
    <w:r w:rsidRPr="007969C4">
      <w:rPr>
        <w:color w:val="984806" w:themeColor="accent6" w:themeShade="80"/>
      </w:rPr>
      <w:t xml:space="preserve">Domain: </w:t>
    </w:r>
    <w:r w:rsidR="007969C4" w:rsidRPr="007969C4">
      <w:rPr>
        <w:b w:val="0"/>
        <w:bCs w:val="0"/>
        <w:color w:val="984806" w:themeColor="accent6" w:themeShade="80"/>
      </w:rPr>
      <w:t>Instructional Practice</w:t>
    </w:r>
  </w:p>
  <w:p w14:paraId="0E2D6BFF" w14:textId="69E55D7D" w:rsidR="00A521F2" w:rsidRPr="007969C4" w:rsidRDefault="00A521F2" w:rsidP="00A521F2">
    <w:pPr>
      <w:pStyle w:val="Title"/>
      <w:spacing w:before="0"/>
      <w:ind w:left="0" w:right="0"/>
      <w:jc w:val="left"/>
      <w:rPr>
        <w:rFonts w:ascii="Calibri" w:hAnsi="Calibri" w:cs="Calibri"/>
        <w:color w:val="984806" w:themeColor="accent6" w:themeShade="80"/>
        <w:sz w:val="28"/>
        <w:szCs w:val="28"/>
      </w:rPr>
    </w:pPr>
    <w:r w:rsidRPr="007969C4">
      <w:rPr>
        <w:rFonts w:ascii="Calibri" w:hAnsi="Calibri" w:cs="Calibri"/>
        <w:color w:val="984806" w:themeColor="accent6" w:themeShade="80"/>
        <w:sz w:val="28"/>
        <w:szCs w:val="28"/>
      </w:rPr>
      <w:t xml:space="preserve">Standard </w:t>
    </w:r>
    <w:r w:rsidR="007969C4" w:rsidRPr="007969C4">
      <w:rPr>
        <w:rFonts w:ascii="Calibri" w:hAnsi="Calibri" w:cs="Calibri"/>
        <w:color w:val="984806" w:themeColor="accent6" w:themeShade="80"/>
        <w:sz w:val="28"/>
        <w:szCs w:val="28"/>
      </w:rPr>
      <w:t>P</w:t>
    </w:r>
    <w:r w:rsidR="008958E5">
      <w:rPr>
        <w:rFonts w:ascii="Calibri" w:hAnsi="Calibri" w:cs="Calibri"/>
        <w:color w:val="984806" w:themeColor="accent6" w:themeShade="80"/>
        <w:sz w:val="28"/>
        <w:szCs w:val="28"/>
      </w:rPr>
      <w:t>2</w:t>
    </w:r>
    <w:r w:rsidRPr="007969C4">
      <w:rPr>
        <w:rFonts w:ascii="Calibri" w:hAnsi="Calibri" w:cs="Calibri"/>
        <w:color w:val="984806" w:themeColor="accent6" w:themeShade="80"/>
        <w:sz w:val="28"/>
        <w:szCs w:val="28"/>
      </w:rPr>
      <w:t xml:space="preserve">: </w:t>
    </w:r>
    <w:r w:rsidR="008958E5">
      <w:rPr>
        <w:rFonts w:ascii="Calibri" w:hAnsi="Calibri" w:cs="Calibri"/>
        <w:b w:val="0"/>
        <w:bCs w:val="0"/>
        <w:color w:val="984806" w:themeColor="accent6" w:themeShade="80"/>
        <w:sz w:val="28"/>
        <w:szCs w:val="28"/>
      </w:rPr>
      <w:t>Assessment</w:t>
    </w:r>
  </w:p>
  <w:p w14:paraId="2BFC5953" w14:textId="77777777" w:rsidR="00654CF8" w:rsidRDefault="00654C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02112"/>
    <w:multiLevelType w:val="hybridMultilevel"/>
    <w:tmpl w:val="B088E318"/>
    <w:lvl w:ilvl="0" w:tplc="C004FAA2">
      <w:numFmt w:val="bullet"/>
      <w:lvlText w:val="o"/>
      <w:lvlJc w:val="left"/>
      <w:pPr>
        <w:ind w:left="508" w:hanging="269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BB3CA42C">
      <w:numFmt w:val="bullet"/>
      <w:lvlText w:val="•"/>
      <w:lvlJc w:val="left"/>
      <w:pPr>
        <w:ind w:left="1179" w:hanging="269"/>
      </w:pPr>
      <w:rPr>
        <w:rFonts w:hint="default"/>
        <w:lang w:val="en-US" w:eastAsia="en-US" w:bidi="ar-SA"/>
      </w:rPr>
    </w:lvl>
    <w:lvl w:ilvl="2" w:tplc="B18013F0">
      <w:numFmt w:val="bullet"/>
      <w:lvlText w:val="•"/>
      <w:lvlJc w:val="left"/>
      <w:pPr>
        <w:ind w:left="1858" w:hanging="269"/>
      </w:pPr>
      <w:rPr>
        <w:rFonts w:hint="default"/>
        <w:lang w:val="en-US" w:eastAsia="en-US" w:bidi="ar-SA"/>
      </w:rPr>
    </w:lvl>
    <w:lvl w:ilvl="3" w:tplc="50621500">
      <w:numFmt w:val="bullet"/>
      <w:lvlText w:val="•"/>
      <w:lvlJc w:val="left"/>
      <w:pPr>
        <w:ind w:left="2537" w:hanging="269"/>
      </w:pPr>
      <w:rPr>
        <w:rFonts w:hint="default"/>
        <w:lang w:val="en-US" w:eastAsia="en-US" w:bidi="ar-SA"/>
      </w:rPr>
    </w:lvl>
    <w:lvl w:ilvl="4" w:tplc="F7EA780C">
      <w:numFmt w:val="bullet"/>
      <w:lvlText w:val="•"/>
      <w:lvlJc w:val="left"/>
      <w:pPr>
        <w:ind w:left="3216" w:hanging="269"/>
      </w:pPr>
      <w:rPr>
        <w:rFonts w:hint="default"/>
        <w:lang w:val="en-US" w:eastAsia="en-US" w:bidi="ar-SA"/>
      </w:rPr>
    </w:lvl>
    <w:lvl w:ilvl="5" w:tplc="06344716">
      <w:numFmt w:val="bullet"/>
      <w:lvlText w:val="•"/>
      <w:lvlJc w:val="left"/>
      <w:pPr>
        <w:ind w:left="3895" w:hanging="269"/>
      </w:pPr>
      <w:rPr>
        <w:rFonts w:hint="default"/>
        <w:lang w:val="en-US" w:eastAsia="en-US" w:bidi="ar-SA"/>
      </w:rPr>
    </w:lvl>
    <w:lvl w:ilvl="6" w:tplc="A2F66730">
      <w:numFmt w:val="bullet"/>
      <w:lvlText w:val="•"/>
      <w:lvlJc w:val="left"/>
      <w:pPr>
        <w:ind w:left="4574" w:hanging="269"/>
      </w:pPr>
      <w:rPr>
        <w:rFonts w:hint="default"/>
        <w:lang w:val="en-US" w:eastAsia="en-US" w:bidi="ar-SA"/>
      </w:rPr>
    </w:lvl>
    <w:lvl w:ilvl="7" w:tplc="FCBA33F2">
      <w:numFmt w:val="bullet"/>
      <w:lvlText w:val="•"/>
      <w:lvlJc w:val="left"/>
      <w:pPr>
        <w:ind w:left="5253" w:hanging="269"/>
      </w:pPr>
      <w:rPr>
        <w:rFonts w:hint="default"/>
        <w:lang w:val="en-US" w:eastAsia="en-US" w:bidi="ar-SA"/>
      </w:rPr>
    </w:lvl>
    <w:lvl w:ilvl="8" w:tplc="40205F1E">
      <w:numFmt w:val="bullet"/>
      <w:lvlText w:val="•"/>
      <w:lvlJc w:val="left"/>
      <w:pPr>
        <w:ind w:left="5932" w:hanging="269"/>
      </w:pPr>
      <w:rPr>
        <w:rFonts w:hint="default"/>
        <w:lang w:val="en-US" w:eastAsia="en-US" w:bidi="ar-SA"/>
      </w:rPr>
    </w:lvl>
  </w:abstractNum>
  <w:abstractNum w:abstractNumId="1" w15:restartNumberingAfterBreak="0">
    <w:nsid w:val="13071F04"/>
    <w:multiLevelType w:val="hybridMultilevel"/>
    <w:tmpl w:val="3B660F88"/>
    <w:lvl w:ilvl="0" w:tplc="04090003">
      <w:start w:val="1"/>
      <w:numFmt w:val="bullet"/>
      <w:lvlText w:val="o"/>
      <w:lvlJc w:val="left"/>
      <w:pPr>
        <w:ind w:left="65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7" w:hanging="360"/>
      </w:pPr>
      <w:rPr>
        <w:rFonts w:ascii="Wingdings" w:hAnsi="Wingdings" w:hint="default"/>
      </w:rPr>
    </w:lvl>
  </w:abstractNum>
  <w:abstractNum w:abstractNumId="2" w15:restartNumberingAfterBreak="0">
    <w:nsid w:val="2756522C"/>
    <w:multiLevelType w:val="hybridMultilevel"/>
    <w:tmpl w:val="2E4CA7B2"/>
    <w:lvl w:ilvl="0" w:tplc="EC1C8A66">
      <w:numFmt w:val="bullet"/>
      <w:lvlText w:val="o"/>
      <w:lvlJc w:val="left"/>
      <w:pPr>
        <w:ind w:left="509" w:hanging="269"/>
      </w:pPr>
      <w:rPr>
        <w:rFonts w:ascii="Gadugi" w:eastAsia="Gadugi" w:hAnsi="Gadugi" w:cs="Gadugi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E022339A">
      <w:numFmt w:val="bullet"/>
      <w:lvlText w:val="•"/>
      <w:lvlJc w:val="left"/>
      <w:pPr>
        <w:ind w:left="1186" w:hanging="269"/>
      </w:pPr>
      <w:rPr>
        <w:rFonts w:hint="default"/>
        <w:lang w:val="en-US" w:eastAsia="en-US" w:bidi="ar-SA"/>
      </w:rPr>
    </w:lvl>
    <w:lvl w:ilvl="2" w:tplc="0090DFF2">
      <w:numFmt w:val="bullet"/>
      <w:lvlText w:val="•"/>
      <w:lvlJc w:val="left"/>
      <w:pPr>
        <w:ind w:left="1873" w:hanging="269"/>
      </w:pPr>
      <w:rPr>
        <w:rFonts w:hint="default"/>
        <w:lang w:val="en-US" w:eastAsia="en-US" w:bidi="ar-SA"/>
      </w:rPr>
    </w:lvl>
    <w:lvl w:ilvl="3" w:tplc="F9AA9EE2">
      <w:numFmt w:val="bullet"/>
      <w:lvlText w:val="•"/>
      <w:lvlJc w:val="left"/>
      <w:pPr>
        <w:ind w:left="2560" w:hanging="269"/>
      </w:pPr>
      <w:rPr>
        <w:rFonts w:hint="default"/>
        <w:lang w:val="en-US" w:eastAsia="en-US" w:bidi="ar-SA"/>
      </w:rPr>
    </w:lvl>
    <w:lvl w:ilvl="4" w:tplc="E710DACA">
      <w:numFmt w:val="bullet"/>
      <w:lvlText w:val="•"/>
      <w:lvlJc w:val="left"/>
      <w:pPr>
        <w:ind w:left="3246" w:hanging="269"/>
      </w:pPr>
      <w:rPr>
        <w:rFonts w:hint="default"/>
        <w:lang w:val="en-US" w:eastAsia="en-US" w:bidi="ar-SA"/>
      </w:rPr>
    </w:lvl>
    <w:lvl w:ilvl="5" w:tplc="1D48979E">
      <w:numFmt w:val="bullet"/>
      <w:lvlText w:val="•"/>
      <w:lvlJc w:val="left"/>
      <w:pPr>
        <w:ind w:left="3933" w:hanging="269"/>
      </w:pPr>
      <w:rPr>
        <w:rFonts w:hint="default"/>
        <w:lang w:val="en-US" w:eastAsia="en-US" w:bidi="ar-SA"/>
      </w:rPr>
    </w:lvl>
    <w:lvl w:ilvl="6" w:tplc="FBA48736">
      <w:numFmt w:val="bullet"/>
      <w:lvlText w:val="•"/>
      <w:lvlJc w:val="left"/>
      <w:pPr>
        <w:ind w:left="4620" w:hanging="269"/>
      </w:pPr>
      <w:rPr>
        <w:rFonts w:hint="default"/>
        <w:lang w:val="en-US" w:eastAsia="en-US" w:bidi="ar-SA"/>
      </w:rPr>
    </w:lvl>
    <w:lvl w:ilvl="7" w:tplc="C3841A42">
      <w:numFmt w:val="bullet"/>
      <w:lvlText w:val="•"/>
      <w:lvlJc w:val="left"/>
      <w:pPr>
        <w:ind w:left="5306" w:hanging="269"/>
      </w:pPr>
      <w:rPr>
        <w:rFonts w:hint="default"/>
        <w:lang w:val="en-US" w:eastAsia="en-US" w:bidi="ar-SA"/>
      </w:rPr>
    </w:lvl>
    <w:lvl w:ilvl="8" w:tplc="D4F662C8">
      <w:numFmt w:val="bullet"/>
      <w:lvlText w:val="•"/>
      <w:lvlJc w:val="left"/>
      <w:pPr>
        <w:ind w:left="5993" w:hanging="269"/>
      </w:pPr>
      <w:rPr>
        <w:rFonts w:hint="default"/>
        <w:lang w:val="en-US" w:eastAsia="en-US" w:bidi="ar-SA"/>
      </w:rPr>
    </w:lvl>
  </w:abstractNum>
  <w:abstractNum w:abstractNumId="3" w15:restartNumberingAfterBreak="0">
    <w:nsid w:val="28D94F99"/>
    <w:multiLevelType w:val="hybridMultilevel"/>
    <w:tmpl w:val="8ACC5602"/>
    <w:lvl w:ilvl="0" w:tplc="04090003">
      <w:start w:val="1"/>
      <w:numFmt w:val="bullet"/>
      <w:lvlText w:val="o"/>
      <w:lvlJc w:val="left"/>
      <w:pPr>
        <w:ind w:left="657" w:hanging="360"/>
      </w:pPr>
      <w:rPr>
        <w:rFonts w:ascii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22" w:hanging="25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905" w:hanging="25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588" w:hanging="25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270" w:hanging="25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953" w:hanging="25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636" w:hanging="25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318" w:hanging="25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001" w:hanging="250"/>
      </w:pPr>
      <w:rPr>
        <w:rFonts w:hint="default"/>
        <w:lang w:val="en-US" w:eastAsia="en-US" w:bidi="ar-SA"/>
      </w:rPr>
    </w:lvl>
  </w:abstractNum>
  <w:abstractNum w:abstractNumId="4" w15:restartNumberingAfterBreak="0">
    <w:nsid w:val="2AE67A61"/>
    <w:multiLevelType w:val="hybridMultilevel"/>
    <w:tmpl w:val="7CF41EB8"/>
    <w:lvl w:ilvl="0" w:tplc="B95CAD46">
      <w:numFmt w:val="bullet"/>
      <w:lvlText w:val="o"/>
      <w:lvlJc w:val="left"/>
      <w:pPr>
        <w:ind w:left="547" w:hanging="250"/>
      </w:pPr>
      <w:rPr>
        <w:rFonts w:ascii="Gadugi" w:eastAsia="Gadugi" w:hAnsi="Gadugi" w:cs="Gadugi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EDEE7B12">
      <w:numFmt w:val="bullet"/>
      <w:lvlText w:val="•"/>
      <w:lvlJc w:val="left"/>
      <w:pPr>
        <w:ind w:left="1222" w:hanging="250"/>
      </w:pPr>
      <w:rPr>
        <w:rFonts w:hint="default"/>
        <w:lang w:val="en-US" w:eastAsia="en-US" w:bidi="ar-SA"/>
      </w:rPr>
    </w:lvl>
    <w:lvl w:ilvl="2" w:tplc="C4F6CF30">
      <w:numFmt w:val="bullet"/>
      <w:lvlText w:val="•"/>
      <w:lvlJc w:val="left"/>
      <w:pPr>
        <w:ind w:left="1905" w:hanging="250"/>
      </w:pPr>
      <w:rPr>
        <w:rFonts w:hint="default"/>
        <w:lang w:val="en-US" w:eastAsia="en-US" w:bidi="ar-SA"/>
      </w:rPr>
    </w:lvl>
    <w:lvl w:ilvl="3" w:tplc="1248DB12">
      <w:numFmt w:val="bullet"/>
      <w:lvlText w:val="•"/>
      <w:lvlJc w:val="left"/>
      <w:pPr>
        <w:ind w:left="2588" w:hanging="250"/>
      </w:pPr>
      <w:rPr>
        <w:rFonts w:hint="default"/>
        <w:lang w:val="en-US" w:eastAsia="en-US" w:bidi="ar-SA"/>
      </w:rPr>
    </w:lvl>
    <w:lvl w:ilvl="4" w:tplc="FB2C89BC">
      <w:numFmt w:val="bullet"/>
      <w:lvlText w:val="•"/>
      <w:lvlJc w:val="left"/>
      <w:pPr>
        <w:ind w:left="3270" w:hanging="250"/>
      </w:pPr>
      <w:rPr>
        <w:rFonts w:hint="default"/>
        <w:lang w:val="en-US" w:eastAsia="en-US" w:bidi="ar-SA"/>
      </w:rPr>
    </w:lvl>
    <w:lvl w:ilvl="5" w:tplc="54D03236">
      <w:numFmt w:val="bullet"/>
      <w:lvlText w:val="•"/>
      <w:lvlJc w:val="left"/>
      <w:pPr>
        <w:ind w:left="3953" w:hanging="250"/>
      </w:pPr>
      <w:rPr>
        <w:rFonts w:hint="default"/>
        <w:lang w:val="en-US" w:eastAsia="en-US" w:bidi="ar-SA"/>
      </w:rPr>
    </w:lvl>
    <w:lvl w:ilvl="6" w:tplc="ABE4BA64">
      <w:numFmt w:val="bullet"/>
      <w:lvlText w:val="•"/>
      <w:lvlJc w:val="left"/>
      <w:pPr>
        <w:ind w:left="4636" w:hanging="250"/>
      </w:pPr>
      <w:rPr>
        <w:rFonts w:hint="default"/>
        <w:lang w:val="en-US" w:eastAsia="en-US" w:bidi="ar-SA"/>
      </w:rPr>
    </w:lvl>
    <w:lvl w:ilvl="7" w:tplc="05B691FA">
      <w:numFmt w:val="bullet"/>
      <w:lvlText w:val="•"/>
      <w:lvlJc w:val="left"/>
      <w:pPr>
        <w:ind w:left="5318" w:hanging="250"/>
      </w:pPr>
      <w:rPr>
        <w:rFonts w:hint="default"/>
        <w:lang w:val="en-US" w:eastAsia="en-US" w:bidi="ar-SA"/>
      </w:rPr>
    </w:lvl>
    <w:lvl w:ilvl="8" w:tplc="B21440CA">
      <w:numFmt w:val="bullet"/>
      <w:lvlText w:val="•"/>
      <w:lvlJc w:val="left"/>
      <w:pPr>
        <w:ind w:left="6001" w:hanging="250"/>
      </w:pPr>
      <w:rPr>
        <w:rFonts w:hint="default"/>
        <w:lang w:val="en-US" w:eastAsia="en-US" w:bidi="ar-SA"/>
      </w:rPr>
    </w:lvl>
  </w:abstractNum>
  <w:abstractNum w:abstractNumId="5" w15:restartNumberingAfterBreak="0">
    <w:nsid w:val="2D636A4C"/>
    <w:multiLevelType w:val="hybridMultilevel"/>
    <w:tmpl w:val="7D20C368"/>
    <w:lvl w:ilvl="0" w:tplc="69DA3130">
      <w:start w:val="1"/>
      <w:numFmt w:val="bullet"/>
      <w:pStyle w:val="ListParagraph"/>
      <w:lvlText w:val=""/>
      <w:lvlJc w:val="left"/>
      <w:pPr>
        <w:ind w:left="599" w:hanging="360"/>
      </w:pPr>
      <w:rPr>
        <w:rFonts w:ascii="Symbol" w:hAnsi="Symbo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FFFFFFFF">
      <w:numFmt w:val="bullet"/>
      <w:lvlText w:val="•"/>
      <w:lvlJc w:val="left"/>
      <w:pPr>
        <w:ind w:left="1858" w:hanging="26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537" w:hanging="26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216" w:hanging="26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895" w:hanging="26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574" w:hanging="26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253" w:hanging="26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5932" w:hanging="269"/>
      </w:pPr>
      <w:rPr>
        <w:rFonts w:hint="default"/>
        <w:lang w:val="en-US" w:eastAsia="en-US" w:bidi="ar-SA"/>
      </w:rPr>
    </w:lvl>
  </w:abstractNum>
  <w:abstractNum w:abstractNumId="6" w15:restartNumberingAfterBreak="0">
    <w:nsid w:val="3BF727B2"/>
    <w:multiLevelType w:val="hybridMultilevel"/>
    <w:tmpl w:val="C03C3E5A"/>
    <w:lvl w:ilvl="0" w:tplc="04090003">
      <w:start w:val="1"/>
      <w:numFmt w:val="bullet"/>
      <w:lvlText w:val="o"/>
      <w:lvlJc w:val="left"/>
      <w:pPr>
        <w:ind w:left="599" w:hanging="360"/>
      </w:pPr>
      <w:rPr>
        <w:rFonts w:ascii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179" w:hanging="269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858" w:hanging="26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537" w:hanging="26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216" w:hanging="26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895" w:hanging="26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574" w:hanging="26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253" w:hanging="26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5932" w:hanging="269"/>
      </w:pPr>
      <w:rPr>
        <w:rFonts w:hint="default"/>
        <w:lang w:val="en-US" w:eastAsia="en-US" w:bidi="ar-SA"/>
      </w:rPr>
    </w:lvl>
  </w:abstractNum>
  <w:abstractNum w:abstractNumId="7" w15:restartNumberingAfterBreak="0">
    <w:nsid w:val="3F68369F"/>
    <w:multiLevelType w:val="hybridMultilevel"/>
    <w:tmpl w:val="C0B68CA6"/>
    <w:lvl w:ilvl="0" w:tplc="FFFFFFFF">
      <w:numFmt w:val="bullet"/>
      <w:lvlText w:val="o"/>
      <w:lvlJc w:val="left"/>
      <w:pPr>
        <w:ind w:left="547" w:hanging="250"/>
      </w:pPr>
      <w:rPr>
        <w:rFonts w:ascii="Gadugi" w:eastAsia="Gadugi" w:hAnsi="Gadugi" w:cs="Gadugi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FFFFFFFF">
      <w:numFmt w:val="bullet"/>
      <w:lvlText w:val="•"/>
      <w:lvlJc w:val="left"/>
      <w:pPr>
        <w:ind w:left="1905" w:hanging="25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588" w:hanging="25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270" w:hanging="25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953" w:hanging="25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636" w:hanging="25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318" w:hanging="25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001" w:hanging="250"/>
      </w:pPr>
      <w:rPr>
        <w:rFonts w:hint="default"/>
        <w:lang w:val="en-US" w:eastAsia="en-US" w:bidi="ar-SA"/>
      </w:rPr>
    </w:lvl>
  </w:abstractNum>
  <w:abstractNum w:abstractNumId="8" w15:restartNumberingAfterBreak="0">
    <w:nsid w:val="433178BB"/>
    <w:multiLevelType w:val="hybridMultilevel"/>
    <w:tmpl w:val="C750FC98"/>
    <w:lvl w:ilvl="0" w:tplc="0F487868">
      <w:numFmt w:val="bullet"/>
      <w:lvlText w:val="o"/>
      <w:lvlJc w:val="left"/>
      <w:pPr>
        <w:ind w:left="508" w:hanging="269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9BE89014">
      <w:numFmt w:val="bullet"/>
      <w:lvlText w:val="•"/>
      <w:lvlJc w:val="left"/>
      <w:pPr>
        <w:ind w:left="1179" w:hanging="269"/>
      </w:pPr>
      <w:rPr>
        <w:rFonts w:hint="default"/>
        <w:lang w:val="en-US" w:eastAsia="en-US" w:bidi="ar-SA"/>
      </w:rPr>
    </w:lvl>
    <w:lvl w:ilvl="2" w:tplc="FB208B6A">
      <w:numFmt w:val="bullet"/>
      <w:lvlText w:val="•"/>
      <w:lvlJc w:val="left"/>
      <w:pPr>
        <w:ind w:left="1858" w:hanging="269"/>
      </w:pPr>
      <w:rPr>
        <w:rFonts w:hint="default"/>
        <w:lang w:val="en-US" w:eastAsia="en-US" w:bidi="ar-SA"/>
      </w:rPr>
    </w:lvl>
    <w:lvl w:ilvl="3" w:tplc="E5E291D0">
      <w:numFmt w:val="bullet"/>
      <w:lvlText w:val="•"/>
      <w:lvlJc w:val="left"/>
      <w:pPr>
        <w:ind w:left="2537" w:hanging="269"/>
      </w:pPr>
      <w:rPr>
        <w:rFonts w:hint="default"/>
        <w:lang w:val="en-US" w:eastAsia="en-US" w:bidi="ar-SA"/>
      </w:rPr>
    </w:lvl>
    <w:lvl w:ilvl="4" w:tplc="664C0078">
      <w:numFmt w:val="bullet"/>
      <w:lvlText w:val="•"/>
      <w:lvlJc w:val="left"/>
      <w:pPr>
        <w:ind w:left="3216" w:hanging="269"/>
      </w:pPr>
      <w:rPr>
        <w:rFonts w:hint="default"/>
        <w:lang w:val="en-US" w:eastAsia="en-US" w:bidi="ar-SA"/>
      </w:rPr>
    </w:lvl>
    <w:lvl w:ilvl="5" w:tplc="61C64EDC">
      <w:numFmt w:val="bullet"/>
      <w:lvlText w:val="•"/>
      <w:lvlJc w:val="left"/>
      <w:pPr>
        <w:ind w:left="3895" w:hanging="269"/>
      </w:pPr>
      <w:rPr>
        <w:rFonts w:hint="default"/>
        <w:lang w:val="en-US" w:eastAsia="en-US" w:bidi="ar-SA"/>
      </w:rPr>
    </w:lvl>
    <w:lvl w:ilvl="6" w:tplc="D1A2CA36">
      <w:numFmt w:val="bullet"/>
      <w:lvlText w:val="•"/>
      <w:lvlJc w:val="left"/>
      <w:pPr>
        <w:ind w:left="4574" w:hanging="269"/>
      </w:pPr>
      <w:rPr>
        <w:rFonts w:hint="default"/>
        <w:lang w:val="en-US" w:eastAsia="en-US" w:bidi="ar-SA"/>
      </w:rPr>
    </w:lvl>
    <w:lvl w:ilvl="7" w:tplc="1BE221D4">
      <w:numFmt w:val="bullet"/>
      <w:lvlText w:val="•"/>
      <w:lvlJc w:val="left"/>
      <w:pPr>
        <w:ind w:left="5253" w:hanging="269"/>
      </w:pPr>
      <w:rPr>
        <w:rFonts w:hint="default"/>
        <w:lang w:val="en-US" w:eastAsia="en-US" w:bidi="ar-SA"/>
      </w:rPr>
    </w:lvl>
    <w:lvl w:ilvl="8" w:tplc="223A649E">
      <w:numFmt w:val="bullet"/>
      <w:lvlText w:val="•"/>
      <w:lvlJc w:val="left"/>
      <w:pPr>
        <w:ind w:left="5932" w:hanging="269"/>
      </w:pPr>
      <w:rPr>
        <w:rFonts w:hint="default"/>
        <w:lang w:val="en-US" w:eastAsia="en-US" w:bidi="ar-SA"/>
      </w:rPr>
    </w:lvl>
  </w:abstractNum>
  <w:abstractNum w:abstractNumId="9" w15:restartNumberingAfterBreak="0">
    <w:nsid w:val="483D0978"/>
    <w:multiLevelType w:val="hybridMultilevel"/>
    <w:tmpl w:val="B7B05C5E"/>
    <w:lvl w:ilvl="0" w:tplc="04090003">
      <w:start w:val="1"/>
      <w:numFmt w:val="bullet"/>
      <w:lvlText w:val="o"/>
      <w:lvlJc w:val="left"/>
      <w:pPr>
        <w:ind w:left="657" w:hanging="360"/>
      </w:pPr>
      <w:rPr>
        <w:rFonts w:ascii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222" w:hanging="25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905" w:hanging="25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588" w:hanging="25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270" w:hanging="25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953" w:hanging="25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636" w:hanging="25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318" w:hanging="25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001" w:hanging="250"/>
      </w:pPr>
      <w:rPr>
        <w:rFonts w:hint="default"/>
        <w:lang w:val="en-US" w:eastAsia="en-US" w:bidi="ar-SA"/>
      </w:rPr>
    </w:lvl>
  </w:abstractNum>
  <w:abstractNum w:abstractNumId="10" w15:restartNumberingAfterBreak="0">
    <w:nsid w:val="605F6BD1"/>
    <w:multiLevelType w:val="hybridMultilevel"/>
    <w:tmpl w:val="1A883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53681F"/>
    <w:multiLevelType w:val="hybridMultilevel"/>
    <w:tmpl w:val="2B2478EC"/>
    <w:lvl w:ilvl="0" w:tplc="04090003">
      <w:start w:val="1"/>
      <w:numFmt w:val="bullet"/>
      <w:lvlText w:val="o"/>
      <w:lvlJc w:val="left"/>
      <w:pPr>
        <w:ind w:left="599" w:hanging="360"/>
      </w:pPr>
      <w:rPr>
        <w:rFonts w:ascii="Courier New" w:hAnsi="Courier New" w:cs="Courier New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179" w:hanging="269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858" w:hanging="26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537" w:hanging="26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216" w:hanging="26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895" w:hanging="26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574" w:hanging="26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253" w:hanging="26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5932" w:hanging="269"/>
      </w:pPr>
      <w:rPr>
        <w:rFonts w:hint="default"/>
        <w:lang w:val="en-US" w:eastAsia="en-US" w:bidi="ar-SA"/>
      </w:rPr>
    </w:lvl>
  </w:abstractNum>
  <w:abstractNum w:abstractNumId="12" w15:restartNumberingAfterBreak="0">
    <w:nsid w:val="711E6D6F"/>
    <w:multiLevelType w:val="hybridMultilevel"/>
    <w:tmpl w:val="16507E34"/>
    <w:lvl w:ilvl="0" w:tplc="FF18D662">
      <w:numFmt w:val="bullet"/>
      <w:lvlText w:val="o"/>
      <w:lvlJc w:val="left"/>
      <w:pPr>
        <w:ind w:left="508" w:hanging="269"/>
      </w:pPr>
      <w:rPr>
        <w:rFonts w:ascii="Gadugi" w:eastAsia="Gadugi" w:hAnsi="Gadugi" w:cs="Gadugi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1EB2F59C">
      <w:numFmt w:val="bullet"/>
      <w:lvlText w:val="•"/>
      <w:lvlJc w:val="left"/>
      <w:pPr>
        <w:ind w:left="1179" w:hanging="269"/>
      </w:pPr>
      <w:rPr>
        <w:rFonts w:hint="default"/>
        <w:lang w:val="en-US" w:eastAsia="en-US" w:bidi="ar-SA"/>
      </w:rPr>
    </w:lvl>
    <w:lvl w:ilvl="2" w:tplc="0B9E0C36">
      <w:numFmt w:val="bullet"/>
      <w:lvlText w:val="•"/>
      <w:lvlJc w:val="left"/>
      <w:pPr>
        <w:ind w:left="1858" w:hanging="269"/>
      </w:pPr>
      <w:rPr>
        <w:rFonts w:hint="default"/>
        <w:lang w:val="en-US" w:eastAsia="en-US" w:bidi="ar-SA"/>
      </w:rPr>
    </w:lvl>
    <w:lvl w:ilvl="3" w:tplc="F5BCC82E">
      <w:numFmt w:val="bullet"/>
      <w:lvlText w:val="•"/>
      <w:lvlJc w:val="left"/>
      <w:pPr>
        <w:ind w:left="2537" w:hanging="269"/>
      </w:pPr>
      <w:rPr>
        <w:rFonts w:hint="default"/>
        <w:lang w:val="en-US" w:eastAsia="en-US" w:bidi="ar-SA"/>
      </w:rPr>
    </w:lvl>
    <w:lvl w:ilvl="4" w:tplc="38AA4AC8">
      <w:numFmt w:val="bullet"/>
      <w:lvlText w:val="•"/>
      <w:lvlJc w:val="left"/>
      <w:pPr>
        <w:ind w:left="3216" w:hanging="269"/>
      </w:pPr>
      <w:rPr>
        <w:rFonts w:hint="default"/>
        <w:lang w:val="en-US" w:eastAsia="en-US" w:bidi="ar-SA"/>
      </w:rPr>
    </w:lvl>
    <w:lvl w:ilvl="5" w:tplc="6E32F7BE">
      <w:numFmt w:val="bullet"/>
      <w:lvlText w:val="•"/>
      <w:lvlJc w:val="left"/>
      <w:pPr>
        <w:ind w:left="3895" w:hanging="269"/>
      </w:pPr>
      <w:rPr>
        <w:rFonts w:hint="default"/>
        <w:lang w:val="en-US" w:eastAsia="en-US" w:bidi="ar-SA"/>
      </w:rPr>
    </w:lvl>
    <w:lvl w:ilvl="6" w:tplc="DA9409E8">
      <w:numFmt w:val="bullet"/>
      <w:lvlText w:val="•"/>
      <w:lvlJc w:val="left"/>
      <w:pPr>
        <w:ind w:left="4574" w:hanging="269"/>
      </w:pPr>
      <w:rPr>
        <w:rFonts w:hint="default"/>
        <w:lang w:val="en-US" w:eastAsia="en-US" w:bidi="ar-SA"/>
      </w:rPr>
    </w:lvl>
    <w:lvl w:ilvl="7" w:tplc="5492CF26">
      <w:numFmt w:val="bullet"/>
      <w:lvlText w:val="•"/>
      <w:lvlJc w:val="left"/>
      <w:pPr>
        <w:ind w:left="5253" w:hanging="269"/>
      </w:pPr>
      <w:rPr>
        <w:rFonts w:hint="default"/>
        <w:lang w:val="en-US" w:eastAsia="en-US" w:bidi="ar-SA"/>
      </w:rPr>
    </w:lvl>
    <w:lvl w:ilvl="8" w:tplc="A47E1A7E">
      <w:numFmt w:val="bullet"/>
      <w:lvlText w:val="•"/>
      <w:lvlJc w:val="left"/>
      <w:pPr>
        <w:ind w:left="5932" w:hanging="269"/>
      </w:pPr>
      <w:rPr>
        <w:rFonts w:hint="default"/>
        <w:lang w:val="en-US" w:eastAsia="en-US" w:bidi="ar-SA"/>
      </w:rPr>
    </w:lvl>
  </w:abstractNum>
  <w:num w:numId="1" w16cid:durableId="429200032">
    <w:abstractNumId w:val="8"/>
  </w:num>
  <w:num w:numId="2" w16cid:durableId="1893732438">
    <w:abstractNumId w:val="0"/>
  </w:num>
  <w:num w:numId="3" w16cid:durableId="1903447324">
    <w:abstractNumId w:val="12"/>
  </w:num>
  <w:num w:numId="4" w16cid:durableId="1015770108">
    <w:abstractNumId w:val="2"/>
  </w:num>
  <w:num w:numId="5" w16cid:durableId="345793674">
    <w:abstractNumId w:val="6"/>
  </w:num>
  <w:num w:numId="6" w16cid:durableId="1216505115">
    <w:abstractNumId w:val="11"/>
  </w:num>
  <w:num w:numId="7" w16cid:durableId="546727014">
    <w:abstractNumId w:val="10"/>
  </w:num>
  <w:num w:numId="8" w16cid:durableId="863204001">
    <w:abstractNumId w:val="5"/>
  </w:num>
  <w:num w:numId="9" w16cid:durableId="1161507926">
    <w:abstractNumId w:val="4"/>
  </w:num>
  <w:num w:numId="10" w16cid:durableId="1707020980">
    <w:abstractNumId w:val="3"/>
  </w:num>
  <w:num w:numId="11" w16cid:durableId="2052068371">
    <w:abstractNumId w:val="9"/>
  </w:num>
  <w:num w:numId="12" w16cid:durableId="823008920">
    <w:abstractNumId w:val="7"/>
  </w:num>
  <w:num w:numId="13" w16cid:durableId="1919706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C9E"/>
    <w:rsid w:val="00000963"/>
    <w:rsid w:val="00005276"/>
    <w:rsid w:val="000108CF"/>
    <w:rsid w:val="0003349D"/>
    <w:rsid w:val="000531A2"/>
    <w:rsid w:val="00053EE9"/>
    <w:rsid w:val="000676EB"/>
    <w:rsid w:val="000C4008"/>
    <w:rsid w:val="000C458A"/>
    <w:rsid w:val="00113305"/>
    <w:rsid w:val="0014023C"/>
    <w:rsid w:val="001702AD"/>
    <w:rsid w:val="001B4C4B"/>
    <w:rsid w:val="001C433B"/>
    <w:rsid w:val="00220C79"/>
    <w:rsid w:val="002533D4"/>
    <w:rsid w:val="00296D96"/>
    <w:rsid w:val="002C72CA"/>
    <w:rsid w:val="002D1117"/>
    <w:rsid w:val="002E112E"/>
    <w:rsid w:val="0033571B"/>
    <w:rsid w:val="003364B0"/>
    <w:rsid w:val="00366A7B"/>
    <w:rsid w:val="00370CD6"/>
    <w:rsid w:val="003F11E3"/>
    <w:rsid w:val="004664B5"/>
    <w:rsid w:val="004701A9"/>
    <w:rsid w:val="004B7398"/>
    <w:rsid w:val="004D0580"/>
    <w:rsid w:val="00501215"/>
    <w:rsid w:val="00512B5E"/>
    <w:rsid w:val="00541E73"/>
    <w:rsid w:val="0055020A"/>
    <w:rsid w:val="00565A08"/>
    <w:rsid w:val="00571710"/>
    <w:rsid w:val="00577E56"/>
    <w:rsid w:val="0058315A"/>
    <w:rsid w:val="005C19D2"/>
    <w:rsid w:val="005F15D8"/>
    <w:rsid w:val="00623AD2"/>
    <w:rsid w:val="00645583"/>
    <w:rsid w:val="00654CF8"/>
    <w:rsid w:val="0068466B"/>
    <w:rsid w:val="006F51B4"/>
    <w:rsid w:val="007065AD"/>
    <w:rsid w:val="00714FC2"/>
    <w:rsid w:val="00723C3A"/>
    <w:rsid w:val="00740364"/>
    <w:rsid w:val="00796603"/>
    <w:rsid w:val="007969C4"/>
    <w:rsid w:val="007E3C91"/>
    <w:rsid w:val="007E6C82"/>
    <w:rsid w:val="00892F3D"/>
    <w:rsid w:val="008958E5"/>
    <w:rsid w:val="008960E5"/>
    <w:rsid w:val="008C0924"/>
    <w:rsid w:val="008D7E43"/>
    <w:rsid w:val="00931936"/>
    <w:rsid w:val="00934B2A"/>
    <w:rsid w:val="0093789B"/>
    <w:rsid w:val="009F633E"/>
    <w:rsid w:val="00A144BD"/>
    <w:rsid w:val="00A521F2"/>
    <w:rsid w:val="00A53E3F"/>
    <w:rsid w:val="00A7556C"/>
    <w:rsid w:val="00A8281E"/>
    <w:rsid w:val="00AE755C"/>
    <w:rsid w:val="00AE7DF0"/>
    <w:rsid w:val="00B0045C"/>
    <w:rsid w:val="00B15E6E"/>
    <w:rsid w:val="00B4366F"/>
    <w:rsid w:val="00B47F31"/>
    <w:rsid w:val="00B66170"/>
    <w:rsid w:val="00BE6747"/>
    <w:rsid w:val="00C04EB1"/>
    <w:rsid w:val="00C729C0"/>
    <w:rsid w:val="00C8017E"/>
    <w:rsid w:val="00C93FC7"/>
    <w:rsid w:val="00CE0163"/>
    <w:rsid w:val="00D04BBB"/>
    <w:rsid w:val="00D14B9B"/>
    <w:rsid w:val="00D14C9E"/>
    <w:rsid w:val="00D47273"/>
    <w:rsid w:val="00D4783E"/>
    <w:rsid w:val="00D63135"/>
    <w:rsid w:val="00D73162"/>
    <w:rsid w:val="00E07456"/>
    <w:rsid w:val="00E42888"/>
    <w:rsid w:val="00E644A9"/>
    <w:rsid w:val="00E948C6"/>
    <w:rsid w:val="00EF495E"/>
    <w:rsid w:val="00F02493"/>
    <w:rsid w:val="00F63EEB"/>
    <w:rsid w:val="00FD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058C8"/>
  <w15:docId w15:val="{94731D7C-2A70-4CB0-BF99-3BBDC375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dugi" w:eastAsia="Gadugi" w:hAnsi="Gadugi" w:cs="Gadugi"/>
    </w:rPr>
  </w:style>
  <w:style w:type="paragraph" w:styleId="Heading1">
    <w:name w:val="heading 1"/>
    <w:basedOn w:val="Title"/>
    <w:next w:val="Normal"/>
    <w:link w:val="Heading1Char"/>
    <w:uiPriority w:val="9"/>
    <w:qFormat/>
    <w:rsid w:val="00654CF8"/>
    <w:pPr>
      <w:ind w:left="0" w:right="0"/>
      <w:jc w:val="left"/>
      <w:outlineLvl w:val="0"/>
    </w:pPr>
    <w:rPr>
      <w:rFonts w:ascii="Calibri" w:hAnsi="Calibri" w:cs="Calibri"/>
      <w:color w:val="7030A0"/>
    </w:rPr>
  </w:style>
  <w:style w:type="paragraph" w:styleId="Heading2">
    <w:name w:val="heading 2"/>
    <w:basedOn w:val="Title"/>
    <w:next w:val="Normal"/>
    <w:link w:val="Heading2Char"/>
    <w:uiPriority w:val="9"/>
    <w:unhideWhenUsed/>
    <w:qFormat/>
    <w:rsid w:val="00654CF8"/>
    <w:pPr>
      <w:ind w:left="0" w:right="0"/>
      <w:jc w:val="left"/>
      <w:outlineLvl w:val="1"/>
    </w:pPr>
    <w:rPr>
      <w:rFonts w:ascii="Calibri" w:hAnsi="Calibri" w:cs="Calibri"/>
      <w:color w:val="7030A0"/>
      <w:sz w:val="28"/>
      <w:szCs w:val="28"/>
    </w:rPr>
  </w:style>
  <w:style w:type="paragraph" w:styleId="Heading3">
    <w:name w:val="heading 3"/>
    <w:basedOn w:val="TableParagraph"/>
    <w:next w:val="Normal"/>
    <w:link w:val="Heading3Char"/>
    <w:uiPriority w:val="9"/>
    <w:unhideWhenUsed/>
    <w:qFormat/>
    <w:rsid w:val="00654CF8"/>
    <w:pPr>
      <w:spacing w:before="60"/>
      <w:ind w:left="0"/>
      <w:outlineLvl w:val="2"/>
    </w:pPr>
    <w:rPr>
      <w:rFonts w:ascii="Calibri" w:hAnsi="Calibri" w:cs="Calibri"/>
      <w:b/>
      <w:color w:val="7030A0"/>
      <w:spacing w:val="-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TableParagraph"/>
    <w:uiPriority w:val="1"/>
    <w:qFormat/>
    <w:rsid w:val="00A521F2"/>
    <w:pPr>
      <w:ind w:left="0"/>
    </w:pPr>
    <w:rPr>
      <w:rFonts w:ascii="Calibri" w:hAnsi="Calibri" w:cs="Calibri"/>
      <w:iCs/>
      <w:sz w:val="25"/>
    </w:rPr>
  </w:style>
  <w:style w:type="paragraph" w:styleId="Title">
    <w:name w:val="Title"/>
    <w:basedOn w:val="Normal"/>
    <w:uiPriority w:val="10"/>
    <w:qFormat/>
    <w:pPr>
      <w:spacing w:before="79"/>
      <w:ind w:left="1744" w:right="174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TableParagraph"/>
    <w:uiPriority w:val="1"/>
    <w:qFormat/>
    <w:rsid w:val="00A521F2"/>
    <w:pPr>
      <w:numPr>
        <w:numId w:val="8"/>
      </w:numPr>
      <w:spacing w:after="60"/>
    </w:pPr>
    <w:rPr>
      <w:rFonts w:ascii="Calibri" w:hAnsi="Calibri" w:cs="Calibri"/>
      <w:sz w:val="24"/>
    </w:rPr>
  </w:style>
  <w:style w:type="paragraph" w:customStyle="1" w:styleId="TableParagraph">
    <w:name w:val="Table Paragraph"/>
    <w:basedOn w:val="Normal"/>
    <w:uiPriority w:val="1"/>
    <w:qFormat/>
    <w:pPr>
      <w:ind w:left="508"/>
    </w:pPr>
  </w:style>
  <w:style w:type="character" w:styleId="Hyperlink">
    <w:name w:val="Hyperlink"/>
    <w:basedOn w:val="DefaultParagraphFont"/>
    <w:uiPriority w:val="99"/>
    <w:unhideWhenUsed/>
    <w:rsid w:val="000676E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09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924"/>
    <w:rPr>
      <w:rFonts w:ascii="Gadugi" w:eastAsia="Gadugi" w:hAnsi="Gadugi" w:cs="Gadugi"/>
    </w:rPr>
  </w:style>
  <w:style w:type="paragraph" w:styleId="Footer">
    <w:name w:val="footer"/>
    <w:basedOn w:val="Normal"/>
    <w:link w:val="FooterChar"/>
    <w:uiPriority w:val="99"/>
    <w:unhideWhenUsed/>
    <w:rsid w:val="008C09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924"/>
    <w:rPr>
      <w:rFonts w:ascii="Gadugi" w:eastAsia="Gadugi" w:hAnsi="Gadugi" w:cs="Gadugi"/>
    </w:rPr>
  </w:style>
  <w:style w:type="character" w:styleId="PageNumber">
    <w:name w:val="page number"/>
    <w:basedOn w:val="DefaultParagraphFont"/>
    <w:uiPriority w:val="99"/>
    <w:semiHidden/>
    <w:unhideWhenUsed/>
    <w:rsid w:val="008C0924"/>
  </w:style>
  <w:style w:type="character" w:styleId="FollowedHyperlink">
    <w:name w:val="FollowedHyperlink"/>
    <w:basedOn w:val="DefaultParagraphFont"/>
    <w:uiPriority w:val="99"/>
    <w:semiHidden/>
    <w:unhideWhenUsed/>
    <w:rsid w:val="00370CD6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54CF8"/>
    <w:rPr>
      <w:rFonts w:ascii="Calibri" w:eastAsia="Gadugi" w:hAnsi="Calibri" w:cs="Calibri"/>
      <w:b/>
      <w:bCs/>
      <w:color w:val="7030A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4CF8"/>
    <w:rPr>
      <w:rFonts w:ascii="Calibri" w:eastAsia="Gadugi" w:hAnsi="Calibri" w:cs="Calibri"/>
      <w:b/>
      <w:bCs/>
      <w:color w:val="7030A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54CF8"/>
    <w:rPr>
      <w:rFonts w:ascii="Calibri" w:eastAsia="Gadugi" w:hAnsi="Calibri" w:cs="Calibri"/>
      <w:b/>
      <w:color w:val="7030A0"/>
      <w:spacing w:val="-2"/>
      <w:sz w:val="24"/>
    </w:rPr>
  </w:style>
  <w:style w:type="character" w:styleId="Emphasis">
    <w:name w:val="Emphasis"/>
    <w:uiPriority w:val="20"/>
    <w:qFormat/>
    <w:rsid w:val="00654CF8"/>
    <w:rPr>
      <w:rFonts w:ascii="Calibri" w:hAnsi="Calibri" w:cs="Calibri"/>
      <w:bCs/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366A7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644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44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44A9"/>
    <w:rPr>
      <w:rFonts w:ascii="Gadugi" w:eastAsia="Gadugi" w:hAnsi="Gadugi" w:cs="Gadug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4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4A9"/>
    <w:rPr>
      <w:rFonts w:ascii="Gadugi" w:eastAsia="Gadugi" w:hAnsi="Gadugi" w:cs="Gadug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rc.edu/calm/" TargetMode="External"/><Relationship Id="rId13" Type="http://schemas.openxmlformats.org/officeDocument/2006/relationships/hyperlink" Target="https://lincs.ed.gov/sites/default/files/Teal_Math_Works_Guide_508.pdf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sabes.org/node/add/contact/38" TargetMode="External"/><Relationship Id="rId12" Type="http://schemas.openxmlformats.org/officeDocument/2006/relationships/hyperlink" Target="https://sabes.org/content/resources-teacher-growth-and-support/math-and-numeracy-sabes-mathematics-and-adult-numeracy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sabes.catalog.instructure.com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abes.org/content/mathematics-proficiency-guide-teachers-adult-educatio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abes.org/node/add/contact/38" TargetMode="External"/><Relationship Id="rId10" Type="http://schemas.openxmlformats.org/officeDocument/2006/relationships/hyperlink" Target="https://www.terc.edu/becalm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terc.edu/calm/" TargetMode="External"/><Relationship Id="rId14" Type="http://schemas.openxmlformats.org/officeDocument/2006/relationships/hyperlink" Target="https://sabes.catalog.instructur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748</Words>
  <Characters>4648</Characters>
  <Application>Microsoft Office Word</Application>
  <DocSecurity>0</DocSecurity>
  <Lines>108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Evonne Peters</dc:creator>
  <dc:description/>
  <cp:lastModifiedBy>Sherry Soares</cp:lastModifiedBy>
  <cp:revision>26</cp:revision>
  <dcterms:created xsi:type="dcterms:W3CDTF">2026-03-30T15:24:00Z</dcterms:created>
  <dcterms:modified xsi:type="dcterms:W3CDTF">2026-03-31T16:14:00Z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2023-04-14T00:00:00Z</vt:filetime>
  </property>
  <property fmtid="{D5CDD505-2E9C-101B-9397-08002B2CF9AE}" pid="5" name="Producer">
    <vt:lpwstr>Adobe PDF Library 20.5.233</vt:lpwstr>
  </property>
  <property fmtid="{D5CDD505-2E9C-101B-9397-08002B2CF9AE}" pid="6" name="SourceModified">
    <vt:lpwstr>D:20230329202848</vt:lpwstr>
  </property>
</Properties>
</file>