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7AF0F" w14:textId="77777777" w:rsidR="00AC5707" w:rsidRDefault="00AC5707" w:rsidP="00AC5707">
      <w:pPr>
        <w:pStyle w:val="NormalWeb"/>
      </w:pPr>
      <w:r>
        <w:t>Welcome back to the overview of the Massachusetts English Language Proficiency Standards for Adult Education. This is Part 2 – Zooming In. In this section, we will take a closer look at what’s inside the document itself: the standards and benchmarks, and how they’re organized within the language strands, along the threads, and through the levels. We defined these terms in a previous session, and they are also in the introduction to the document. They will have more meaning as you see them in action. Please have a copy of your Massachusetts ELPS with you, as I will be referring to it several times during this presentation.</w:t>
      </w:r>
    </w:p>
    <w:p w14:paraId="5AD3D6B2" w14:textId="77777777" w:rsidR="00AC5707" w:rsidRDefault="00AC5707" w:rsidP="00AC5707">
      <w:pPr>
        <w:pStyle w:val="NormalWeb"/>
      </w:pPr>
      <w:r>
        <w:t>Here are all 15 of the Massachusetts English Language Proficiency Standards for Adult Education. You can find this chart in Appendix B of your standards document. The five standards topics are listed in the first column on the left: one, focus on meaning; two, organization and style; three, components of English; four, use of effective strategies; and five, use of diverse media. These topics run across the three language skill areas, or strands, which you can see across the top: reading, writing, listening, and speaking.</w:t>
      </w:r>
    </w:p>
    <w:p w14:paraId="0BE05B6F" w14:textId="77777777" w:rsidR="00AC5707" w:rsidRDefault="00AC5707" w:rsidP="00AC5707">
      <w:pPr>
        <w:pStyle w:val="NormalWeb"/>
      </w:pPr>
      <w:r>
        <w:t>For example, standard one across the strands focuses on meaning: finding meaning in reading, producing meaningful writing, and communicating meaning through speaking and listening. Similarly, standard two is the same across the strands, focusing on understanding and using the organization or structure of a text effectively in reading, writing, and listening and speaking. One thing to notice is how manageable these standards are. With the pattern and consistency of topics across strands, one could easily internalize the standards in broad terms.</w:t>
      </w:r>
    </w:p>
    <w:p w14:paraId="392072F6" w14:textId="77777777" w:rsidR="00AC5707" w:rsidRDefault="00AC5707" w:rsidP="00AC5707">
      <w:pPr>
        <w:pStyle w:val="NormalWeb"/>
      </w:pPr>
      <w:r>
        <w:t xml:space="preserve">Another important feature is the presence of college and career readiness standards woven through the Massachusetts ELPS. For example, reading standard one includes building knowledge and engaging with increasingly complex texts, which are instructional shifts from the CCRS. Writing </w:t>
      </w:r>
      <w:proofErr w:type="gramStart"/>
      <w:r>
        <w:t>standard</w:t>
      </w:r>
      <w:proofErr w:type="gramEnd"/>
      <w:r>
        <w:t xml:space="preserve"> one also includes increasingly complex texts. Listening and speaking standard one references work in academic contexts. </w:t>
      </w:r>
      <w:proofErr w:type="gramStart"/>
      <w:r>
        <w:t>All of</w:t>
      </w:r>
      <w:proofErr w:type="gramEnd"/>
      <w:r>
        <w:t xml:space="preserve"> the standard threes include academic and domain-specific vocabulary, and standard five focuses explicitly on diverse media, one of the CCR standards.</w:t>
      </w:r>
    </w:p>
    <w:p w14:paraId="2CE725B4" w14:textId="77777777" w:rsidR="00AC5707" w:rsidRDefault="00AC5707" w:rsidP="00AC5707">
      <w:pPr>
        <w:pStyle w:val="NormalWeb"/>
      </w:pPr>
      <w:r>
        <w:t>Another organizational feature of the Massachusetts ELPS is the threads, subcategories within each standard. While they are not identical across strands, there is continuity. For example, in standard one, there is a thread focused on arguments, and in standard two, a thread focuses on style and register. Threads help you locate information throughout the document and are also summarized in Appendix B.</w:t>
      </w:r>
    </w:p>
    <w:p w14:paraId="3A9E382B" w14:textId="77777777" w:rsidR="00AC5707" w:rsidRDefault="00AC5707" w:rsidP="00AC5707">
      <w:pPr>
        <w:pStyle w:val="NormalWeb"/>
      </w:pPr>
      <w:r>
        <w:t>Now let’s look at a standard across the levels. Using the first reading standard as an example, the chart shows student levels, the first thread, and the corresponding benchmarks across six levels. The blue row at the top indicates Reading Standard One, with letters and numbers in parentheses indicating the source documents: several CCR standards for reading, the Massachusetts ESOL Curriculum Framework standard one, and ELP standards one, five, and six. The pink row divides the standard into six NRS levels, from Beginning Literacy Level One to Advanced Level Six plus. The green row shows the three threads in Reading Standard One, with the first thread focusing on types of texts and the purpose of reading. The purple, peach, and grey rows contain the benchmarks.</w:t>
      </w:r>
    </w:p>
    <w:p w14:paraId="62DD91ED" w14:textId="77777777" w:rsidR="00AC5707" w:rsidRDefault="00AC5707" w:rsidP="00AC5707">
      <w:pPr>
        <w:pStyle w:val="NormalWeb"/>
      </w:pPr>
      <w:r>
        <w:lastRenderedPageBreak/>
        <w:t>The benchmarks provide examples of increasingly complex texts at each level. These examples are not exhaustive or required; they clarify the benchmark and what materials and activities are appropriate. The words “with support” appear at Level One to indicate that ESOL instruction can increase rigor and complexity even at lower levels. The second peach row illustrates benchmarks for increasingly complex activities a reader might do to build knowledge. Level 1 is reading and answering questions, Level 2 is reading and describing short relevant texts, Level 3 is reading and summarizing, Level 4 is reading and integrating a range of texts, Level 5 is reading and synthesizing, and Level 6 is reading and analyzing. This pattern develops critical thinking skills across proficiency levels. The last row focuses on carrying out increasingly complex research, with no benchmark at the beginning literacy level, which is common in a few reading and writing standards but not in listening and speaking, as beginning ELLs are generally stronger in listening and speaking. Instructors can leverage listening and speaking skills to prepare learners for reading and writing expectations at higher levels.</w:t>
      </w:r>
    </w:p>
    <w:p w14:paraId="693415CD" w14:textId="77777777" w:rsidR="00AC5707" w:rsidRDefault="00AC5707" w:rsidP="00AC5707">
      <w:pPr>
        <w:pStyle w:val="NormalWeb"/>
      </w:pPr>
      <w:r>
        <w:t>Another example is writing standard two, focusing on organization and style. The first thread focuses on organizing writing, with benchmarks for the first three levels. Beginning literacy students need support and a model or stem to write a sentence. A stem is a part of a sentence provided by the teacher, to which the student adds information. At the next level, low beginning students produce sentences without support. Support used and gradually removed is called scaffolding, which prepares learners for more independent work. By the high beginning level, learners are expected to produce short simple paragraphs. Tasks move from less complex to more complex as proficiency increases.</w:t>
      </w:r>
    </w:p>
    <w:p w14:paraId="0E35381C" w14:textId="77777777" w:rsidR="00AC5707" w:rsidRDefault="00AC5707" w:rsidP="00AC5707">
      <w:pPr>
        <w:pStyle w:val="NormalWeb"/>
      </w:pPr>
      <w:r>
        <w:t>For the listening and speaking strand, the Massachusetts ELPS follow the CCRS model, combining listening and speaking. Within the strand, threads and benchmarks focus on listening, speaking, or both in interactions and conversations. For example, in standard one, thread A, level five, benchmarks a, b, and c focus on listening skills, speaking skills, and interaction, respectively. Tasks include listening to short academic presentations, making arguments in professional settings, and interacting in conversations.</w:t>
      </w:r>
    </w:p>
    <w:p w14:paraId="2AB64D76" w14:textId="77777777" w:rsidR="00AC5707" w:rsidRDefault="00AC5707" w:rsidP="00AC5707">
      <w:pPr>
        <w:pStyle w:val="NormalWeb"/>
      </w:pPr>
      <w:r>
        <w:t>The benchmark notation format is as follows: the strand is indicated by a capital letter (R, W, LS), the standard by a number, the thread by a capital letter followed by a period, the level by a number, and the benchmark by a lowercase letter. For example, Reading Strand, Standard 2, Thread A – Understand Text Structure and Development, Level 2, Benchmark c – Identify Common Transition Words. The notation format makes benchmarks easy to locate, though it is recommended to write out benchmark wording while first learning them.</w:t>
      </w:r>
    </w:p>
    <w:p w14:paraId="786B67EC" w14:textId="2B0E4E0C" w:rsidR="00C236B7" w:rsidRDefault="00AC5707" w:rsidP="00AC5707">
      <w:pPr>
        <w:pStyle w:val="NormalWeb"/>
      </w:pPr>
      <w:r>
        <w:t>That concludes Part 2: Zooming In. We have discussed how and why the Massachusetts ELPS were developed, the organization of the document, the strands, levels, standards, threads, and benchmarks. We examined how benchmarks increase in complexity through levels and reviewed the notation format. In Session 3, we will explore how to use the Massachusetts ELPS in instructional planning and the classroom, how the document’s layouts support different uses, and how increased rigor is embedded in the ELPS to enhance ESOL instruction.</w:t>
      </w:r>
    </w:p>
    <w:sectPr w:rsidR="00C236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707"/>
    <w:rsid w:val="000D1105"/>
    <w:rsid w:val="001F5AA8"/>
    <w:rsid w:val="003F7394"/>
    <w:rsid w:val="00455700"/>
    <w:rsid w:val="007C34AC"/>
    <w:rsid w:val="009F00AF"/>
    <w:rsid w:val="00AC5707"/>
    <w:rsid w:val="00C236B7"/>
    <w:rsid w:val="00EA71F6"/>
    <w:rsid w:val="00FC4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2F0BB1"/>
  <w15:chartTrackingRefBased/>
  <w15:docId w15:val="{1FB39882-1F79-9C48-B4CE-FC54607F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57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57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57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57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57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57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7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7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7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7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7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7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7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7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7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7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7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707"/>
    <w:rPr>
      <w:rFonts w:eastAsiaTheme="majorEastAsia" w:cstheme="majorBidi"/>
      <w:color w:val="272727" w:themeColor="text1" w:themeTint="D8"/>
    </w:rPr>
  </w:style>
  <w:style w:type="paragraph" w:styleId="Title">
    <w:name w:val="Title"/>
    <w:basedOn w:val="Normal"/>
    <w:next w:val="Normal"/>
    <w:link w:val="TitleChar"/>
    <w:uiPriority w:val="10"/>
    <w:qFormat/>
    <w:rsid w:val="00AC57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7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7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7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707"/>
    <w:pPr>
      <w:spacing w:before="160"/>
      <w:jc w:val="center"/>
    </w:pPr>
    <w:rPr>
      <w:i/>
      <w:iCs/>
      <w:color w:val="404040" w:themeColor="text1" w:themeTint="BF"/>
    </w:rPr>
  </w:style>
  <w:style w:type="character" w:customStyle="1" w:styleId="QuoteChar">
    <w:name w:val="Quote Char"/>
    <w:basedOn w:val="DefaultParagraphFont"/>
    <w:link w:val="Quote"/>
    <w:uiPriority w:val="29"/>
    <w:rsid w:val="00AC5707"/>
    <w:rPr>
      <w:i/>
      <w:iCs/>
      <w:color w:val="404040" w:themeColor="text1" w:themeTint="BF"/>
    </w:rPr>
  </w:style>
  <w:style w:type="paragraph" w:styleId="ListParagraph">
    <w:name w:val="List Paragraph"/>
    <w:basedOn w:val="Normal"/>
    <w:uiPriority w:val="34"/>
    <w:qFormat/>
    <w:rsid w:val="00AC5707"/>
    <w:pPr>
      <w:ind w:left="720"/>
      <w:contextualSpacing/>
    </w:pPr>
  </w:style>
  <w:style w:type="character" w:styleId="IntenseEmphasis">
    <w:name w:val="Intense Emphasis"/>
    <w:basedOn w:val="DefaultParagraphFont"/>
    <w:uiPriority w:val="21"/>
    <w:qFormat/>
    <w:rsid w:val="00AC5707"/>
    <w:rPr>
      <w:i/>
      <w:iCs/>
      <w:color w:val="0F4761" w:themeColor="accent1" w:themeShade="BF"/>
    </w:rPr>
  </w:style>
  <w:style w:type="paragraph" w:styleId="IntenseQuote">
    <w:name w:val="Intense Quote"/>
    <w:basedOn w:val="Normal"/>
    <w:next w:val="Normal"/>
    <w:link w:val="IntenseQuoteChar"/>
    <w:uiPriority w:val="30"/>
    <w:qFormat/>
    <w:rsid w:val="00AC57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5707"/>
    <w:rPr>
      <w:i/>
      <w:iCs/>
      <w:color w:val="0F4761" w:themeColor="accent1" w:themeShade="BF"/>
    </w:rPr>
  </w:style>
  <w:style w:type="character" w:styleId="IntenseReference">
    <w:name w:val="Intense Reference"/>
    <w:basedOn w:val="DefaultParagraphFont"/>
    <w:uiPriority w:val="32"/>
    <w:qFormat/>
    <w:rsid w:val="00AC5707"/>
    <w:rPr>
      <w:b/>
      <w:bCs/>
      <w:smallCaps/>
      <w:color w:val="0F4761" w:themeColor="accent1" w:themeShade="BF"/>
      <w:spacing w:val="5"/>
    </w:rPr>
  </w:style>
  <w:style w:type="paragraph" w:styleId="NormalWeb">
    <w:name w:val="Normal (Web)"/>
    <w:basedOn w:val="Normal"/>
    <w:uiPriority w:val="99"/>
    <w:unhideWhenUsed/>
    <w:rsid w:val="00AC570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1033</Words>
  <Characters>5893</Characters>
  <Application>Microsoft Office Word</Application>
  <DocSecurity>0</DocSecurity>
  <Lines>49</Lines>
  <Paragraphs>13</Paragraphs>
  <ScaleCrop>false</ScaleCrop>
  <Company/>
  <LinksUpToDate>false</LinksUpToDate>
  <CharactersWithSpaces>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Jesse</dc:creator>
  <cp:keywords/>
  <dc:description/>
  <cp:lastModifiedBy>Campbell, Jesse</cp:lastModifiedBy>
  <cp:revision>1</cp:revision>
  <dcterms:created xsi:type="dcterms:W3CDTF">2025-12-03T17:19:00Z</dcterms:created>
  <dcterms:modified xsi:type="dcterms:W3CDTF">2025-12-03T17:19:00Z</dcterms:modified>
</cp:coreProperties>
</file>